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FA1" w:rsidRPr="00AF0883" w:rsidRDefault="00414FA1" w:rsidP="00414FA1">
      <w:pPr>
        <w:spacing w:before="80" w:line="320" w:lineRule="exact"/>
        <w:jc w:val="left"/>
        <w:rPr>
          <w:b/>
          <w:sz w:val="26"/>
          <w:szCs w:val="26"/>
          <w:lang w:val="nl-NL"/>
        </w:rPr>
      </w:pPr>
      <w:r>
        <w:rPr>
          <w:b/>
          <w:sz w:val="26"/>
          <w:szCs w:val="26"/>
          <w:lang w:val="nl-NL"/>
        </w:rPr>
        <w:t xml:space="preserve">     BỘ TÀI CHÍNH  </w:t>
      </w:r>
    </w:p>
    <w:p w:rsidR="00414FA1" w:rsidRDefault="0076376A" w:rsidP="00414FA1">
      <w:pPr>
        <w:spacing w:before="80" w:line="320" w:lineRule="exact"/>
        <w:jc w:val="center"/>
        <w:rPr>
          <w:b/>
          <w:sz w:val="24"/>
          <w:szCs w:val="24"/>
          <w:lang w:val="nl-NL"/>
        </w:rPr>
      </w:pPr>
      <w:r>
        <w:rPr>
          <w:b/>
          <w:noProof/>
          <w:sz w:val="24"/>
          <w:szCs w:val="24"/>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42.95pt;margin-top:3.4pt;width:45.0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ZJZJQIAAEk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"/>
        </w:pict>
      </w:r>
    </w:p>
    <w:p w:rsidR="00414FA1" w:rsidRPr="00120D8F" w:rsidRDefault="00414FA1" w:rsidP="00414FA1">
      <w:pPr>
        <w:spacing w:before="80" w:line="320" w:lineRule="exact"/>
        <w:jc w:val="center"/>
        <w:rPr>
          <w:b/>
          <w:sz w:val="26"/>
          <w:szCs w:val="28"/>
          <w:lang w:val="nl-NL"/>
        </w:rPr>
      </w:pPr>
      <w:r w:rsidRPr="00093746">
        <w:rPr>
          <w:b/>
          <w:sz w:val="26"/>
          <w:szCs w:val="28"/>
          <w:lang w:val="nl-NL"/>
        </w:rPr>
        <w:t>BẢN TỔNG HỢP Ý KIẾN, TIẾP THU, GIẢI TRÌNH Ý KIẾN GÓP Ý, PHẢN BIỆN XÃ HỘI ĐỐI VỚI DỰ THẢO NGHỊ ĐỊNH THAY THẾ NGHỊ ĐỊNH SỐ 06/2017/NĐ-CP VỀ KINH DOANH ĐẶT CƯỢC ĐUA NGỰA, ĐUA CHÓ VÀ BÓNG ĐÁ QUỐC TẾ</w:t>
      </w:r>
    </w:p>
    <w:p w:rsidR="00414FA1" w:rsidRDefault="00414FA1" w:rsidP="00414FA1">
      <w:pPr>
        <w:spacing w:before="80" w:line="320" w:lineRule="exact"/>
        <w:jc w:val="left"/>
        <w:rPr>
          <w:b/>
          <w:szCs w:val="28"/>
          <w:lang w:val="nl-NL"/>
        </w:rPr>
      </w:pPr>
      <w:r w:rsidRPr="00607966">
        <w:rPr>
          <w:b/>
          <w:szCs w:val="28"/>
          <w:lang w:val="nl-NL"/>
        </w:rPr>
        <w:tab/>
      </w:r>
    </w:p>
    <w:p w:rsidR="00414FA1" w:rsidRDefault="00414FA1" w:rsidP="00414FA1">
      <w:pPr>
        <w:spacing w:before="80" w:line="320" w:lineRule="exact"/>
        <w:jc w:val="left"/>
        <w:rPr>
          <w:bCs/>
          <w:szCs w:val="28"/>
          <w:lang w:val="nl-NL"/>
        </w:rPr>
      </w:pPr>
      <w:r>
        <w:rPr>
          <w:b/>
          <w:szCs w:val="28"/>
          <w:lang w:val="nl-NL"/>
        </w:rPr>
        <w:tab/>
      </w:r>
      <w:r>
        <w:rPr>
          <w:bCs/>
          <w:szCs w:val="28"/>
          <w:lang w:val="nl-NL"/>
        </w:rPr>
        <w:t xml:space="preserve">Căn cứ </w:t>
      </w:r>
      <w:r w:rsidRPr="00607966">
        <w:rPr>
          <w:bCs/>
          <w:szCs w:val="28"/>
          <w:lang w:val="nl-NL"/>
        </w:rPr>
        <w:t xml:space="preserve">Luật Ban hành văn bản quy phạm pháp luật, </w:t>
      </w:r>
      <w:r>
        <w:rPr>
          <w:bCs/>
          <w:szCs w:val="28"/>
          <w:lang w:val="nl-NL"/>
        </w:rPr>
        <w:t>Bộ Tài chính</w:t>
      </w:r>
      <w:r w:rsidRPr="00607966">
        <w:rPr>
          <w:bCs/>
          <w:szCs w:val="28"/>
          <w:lang w:val="nl-NL"/>
        </w:rPr>
        <w:t xml:space="preserve"> đã tổ chức lấy ý kiến, tham vấn/phản biện xã hội đối với hồ sơ </w:t>
      </w:r>
      <w:r>
        <w:rPr>
          <w:bCs/>
          <w:szCs w:val="28"/>
          <w:lang w:val="nl-NL"/>
        </w:rPr>
        <w:t xml:space="preserve">dự thảo Nghị định thay thế Nghị định số 06/2017/NĐ-CP về kinh doanh đặt cược đua ngựa, đua chó và bóng đá quốc tế. </w:t>
      </w:r>
    </w:p>
    <w:p w:rsidR="00414FA1" w:rsidRPr="004C2383" w:rsidRDefault="00414FA1" w:rsidP="00414FA1">
      <w:pPr>
        <w:pStyle w:val="ListParagraph"/>
        <w:numPr>
          <w:ilvl w:val="0"/>
          <w:numId w:val="1"/>
        </w:numPr>
        <w:spacing w:before="80" w:line="320" w:lineRule="exact"/>
        <w:jc w:val="left"/>
        <w:rPr>
          <w:bCs/>
          <w:szCs w:val="28"/>
          <w:lang w:val="nl-NL"/>
        </w:rPr>
      </w:pPr>
      <w:r w:rsidRPr="004C2383">
        <w:rPr>
          <w:bCs/>
          <w:szCs w:val="28"/>
          <w:lang w:val="nl-NL"/>
        </w:rPr>
        <w:t>Tổng số cơ quan, tổ chức, cá nhân đã gửi xin ý kiến, tham vấn/góp ý, phản biện xã hội: 15</w:t>
      </w:r>
      <w:r>
        <w:rPr>
          <w:bCs/>
          <w:szCs w:val="28"/>
          <w:lang w:val="nl-NL"/>
        </w:rPr>
        <w:t>.</w:t>
      </w:r>
    </w:p>
    <w:p w:rsidR="00414FA1" w:rsidRPr="004C2383" w:rsidRDefault="00414FA1" w:rsidP="00414FA1">
      <w:pPr>
        <w:pStyle w:val="ListParagraph"/>
        <w:spacing w:before="80" w:line="320" w:lineRule="exact"/>
        <w:ind w:left="1080"/>
        <w:jc w:val="left"/>
        <w:rPr>
          <w:bCs/>
          <w:szCs w:val="28"/>
          <w:lang w:val="nl-NL"/>
        </w:rPr>
      </w:pPr>
      <w:r w:rsidRPr="004C2383">
        <w:rPr>
          <w:bCs/>
          <w:szCs w:val="28"/>
          <w:lang w:val="nl-NL"/>
        </w:rPr>
        <w:t>Tổng số ý kiến nhận được: 13 (NHNN và MTTQ chưa có ý kiến)</w:t>
      </w:r>
      <w:r>
        <w:rPr>
          <w:bCs/>
          <w:szCs w:val="28"/>
          <w:lang w:val="nl-NL"/>
        </w:rPr>
        <w:t>.</w:t>
      </w:r>
    </w:p>
    <w:p w:rsidR="00414FA1" w:rsidRPr="004C2383" w:rsidRDefault="00414FA1" w:rsidP="00414FA1">
      <w:pPr>
        <w:pStyle w:val="ListParagraph"/>
        <w:numPr>
          <w:ilvl w:val="0"/>
          <w:numId w:val="1"/>
        </w:numPr>
        <w:spacing w:before="80" w:line="320" w:lineRule="exact"/>
        <w:jc w:val="left"/>
        <w:rPr>
          <w:bCs/>
          <w:szCs w:val="28"/>
          <w:lang w:val="nl-NL"/>
        </w:rPr>
      </w:pPr>
      <w:r w:rsidRPr="004C2383">
        <w:rPr>
          <w:bCs/>
          <w:szCs w:val="28"/>
          <w:lang w:val="nl-NL"/>
        </w:rPr>
        <w:t xml:space="preserve">Kết quả cụ thể như sau: </w:t>
      </w:r>
    </w:p>
    <w:p w:rsidR="00414FA1" w:rsidRPr="004C68B7" w:rsidRDefault="00414FA1" w:rsidP="00414FA1">
      <w:pPr>
        <w:rPr>
          <w:szCs w:val="28"/>
          <w:lang w:val="nl-NL"/>
        </w:rPr>
      </w:pPr>
    </w:p>
    <w:tbl>
      <w:tblPr>
        <w:tblW w:w="150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
        <w:gridCol w:w="1843"/>
        <w:gridCol w:w="6358"/>
        <w:gridCol w:w="6339"/>
        <w:gridCol w:w="7"/>
      </w:tblGrid>
      <w:tr w:rsidR="00414FA1" w:rsidRPr="00607966" w:rsidTr="007A5FB8">
        <w:trPr>
          <w:gridAfter w:val="1"/>
          <w:wAfter w:w="7" w:type="dxa"/>
          <w:trHeight w:val="400"/>
          <w:tblHeader/>
        </w:trPr>
        <w:tc>
          <w:tcPr>
            <w:tcW w:w="529" w:type="dxa"/>
            <w:tcBorders>
              <w:top w:val="single" w:sz="4" w:space="0" w:color="auto"/>
            </w:tcBorders>
          </w:tcPr>
          <w:p w:rsidR="00414FA1" w:rsidRPr="00607966" w:rsidRDefault="00414FA1" w:rsidP="00000E30">
            <w:pPr>
              <w:jc w:val="center"/>
              <w:rPr>
                <w:b/>
                <w:sz w:val="26"/>
                <w:szCs w:val="26"/>
              </w:rPr>
            </w:pPr>
          </w:p>
        </w:tc>
        <w:tc>
          <w:tcPr>
            <w:tcW w:w="1843" w:type="dxa"/>
            <w:tcBorders>
              <w:top w:val="single" w:sz="4" w:space="0" w:color="auto"/>
            </w:tcBorders>
            <w:vAlign w:val="center"/>
          </w:tcPr>
          <w:p w:rsidR="00414FA1" w:rsidRPr="00607966" w:rsidRDefault="00414FA1" w:rsidP="00000E30">
            <w:pPr>
              <w:spacing w:line="240" w:lineRule="auto"/>
              <w:jc w:val="center"/>
              <w:rPr>
                <w:b/>
                <w:sz w:val="26"/>
                <w:szCs w:val="26"/>
              </w:rPr>
            </w:pPr>
            <w:r>
              <w:rPr>
                <w:b/>
                <w:sz w:val="26"/>
                <w:szCs w:val="26"/>
              </w:rPr>
              <w:t>Chủ thể góp ý/tham vấn/phản biện</w:t>
            </w:r>
          </w:p>
        </w:tc>
        <w:tc>
          <w:tcPr>
            <w:tcW w:w="6358" w:type="dxa"/>
            <w:tcBorders>
              <w:top w:val="single" w:sz="4" w:space="0" w:color="auto"/>
            </w:tcBorders>
            <w:vAlign w:val="center"/>
          </w:tcPr>
          <w:p w:rsidR="00414FA1" w:rsidRPr="00607966" w:rsidRDefault="00414FA1" w:rsidP="00000E30">
            <w:pPr>
              <w:jc w:val="center"/>
              <w:rPr>
                <w:b/>
                <w:sz w:val="26"/>
                <w:szCs w:val="26"/>
              </w:rPr>
            </w:pPr>
            <w:r w:rsidRPr="00607966">
              <w:rPr>
                <w:b/>
                <w:sz w:val="26"/>
                <w:szCs w:val="26"/>
              </w:rPr>
              <w:t xml:space="preserve">Nội dung </w:t>
            </w:r>
            <w:r>
              <w:rPr>
                <w:b/>
                <w:sz w:val="26"/>
                <w:szCs w:val="26"/>
              </w:rPr>
              <w:t>góp ý/tham vấn/phản biện</w:t>
            </w:r>
          </w:p>
        </w:tc>
        <w:tc>
          <w:tcPr>
            <w:tcW w:w="6339" w:type="dxa"/>
            <w:tcBorders>
              <w:top w:val="single" w:sz="4" w:space="0" w:color="auto"/>
              <w:right w:val="single" w:sz="4" w:space="0" w:color="auto"/>
            </w:tcBorders>
            <w:vAlign w:val="center"/>
          </w:tcPr>
          <w:p w:rsidR="00414FA1" w:rsidRPr="00607966" w:rsidRDefault="00414FA1" w:rsidP="00000E30">
            <w:pPr>
              <w:jc w:val="center"/>
              <w:rPr>
                <w:b/>
                <w:sz w:val="26"/>
                <w:szCs w:val="26"/>
              </w:rPr>
            </w:pPr>
            <w:r>
              <w:rPr>
                <w:b/>
                <w:sz w:val="26"/>
                <w:szCs w:val="26"/>
                <w:lang w:val="nl-NL"/>
              </w:rPr>
              <w:t>Nội dung tiếp thu, giải trình</w:t>
            </w:r>
          </w:p>
        </w:tc>
      </w:tr>
      <w:tr w:rsidR="00414FA1" w:rsidRPr="002628A3" w:rsidTr="007A5FB8">
        <w:trPr>
          <w:trHeight w:val="696"/>
        </w:trPr>
        <w:tc>
          <w:tcPr>
            <w:tcW w:w="529"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t>1</w:t>
            </w:r>
          </w:p>
        </w:tc>
        <w:tc>
          <w:tcPr>
            <w:tcW w:w="1843"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t>Bộ Văn hóa, Thể thao và Du lịch</w:t>
            </w:r>
            <w:r w:rsidR="002C76AA" w:rsidRPr="002628A3">
              <w:rPr>
                <w:sz w:val="26"/>
                <w:szCs w:val="26"/>
              </w:rPr>
              <w:t xml:space="preserve"> </w:t>
            </w:r>
            <w:r w:rsidRPr="002628A3">
              <w:rPr>
                <w:sz w:val="26"/>
                <w:szCs w:val="26"/>
              </w:rPr>
              <w:t>(Công văn số</w:t>
            </w:r>
            <w:r w:rsidR="002C76AA" w:rsidRPr="002628A3">
              <w:rPr>
                <w:sz w:val="26"/>
                <w:szCs w:val="26"/>
              </w:rPr>
              <w:t xml:space="preserve"> </w:t>
            </w:r>
            <w:r w:rsidRPr="002628A3">
              <w:rPr>
                <w:sz w:val="26"/>
                <w:szCs w:val="26"/>
              </w:rPr>
              <w:t>5272/BVHTTDL-PC ngày 6/10/2025)</w:t>
            </w:r>
          </w:p>
        </w:tc>
        <w:tc>
          <w:tcPr>
            <w:tcW w:w="6358" w:type="dxa"/>
            <w:vAlign w:val="center"/>
          </w:tcPr>
          <w:p w:rsidR="00414FA1" w:rsidRPr="002628A3" w:rsidRDefault="00414FA1" w:rsidP="002628A3">
            <w:pPr>
              <w:pStyle w:val="NormalWeb"/>
              <w:spacing w:before="60" w:beforeAutospacing="0" w:after="60" w:afterAutospacing="0"/>
              <w:jc w:val="both"/>
              <w:rPr>
                <w:sz w:val="26"/>
                <w:szCs w:val="26"/>
                <w:lang w:val="pt-BR"/>
              </w:rPr>
            </w:pPr>
            <w:r w:rsidRPr="002628A3">
              <w:rPr>
                <w:sz w:val="26"/>
                <w:szCs w:val="26"/>
                <w:lang w:val="en-US"/>
              </w:rPr>
              <w:t>K</w:t>
            </w:r>
            <w:r w:rsidRPr="002628A3">
              <w:rPr>
                <w:sz w:val="26"/>
                <w:szCs w:val="26"/>
              </w:rPr>
              <w:t xml:space="preserve">hoản 4 Điều 8 Luật Ban hành </w:t>
            </w:r>
            <w:r w:rsidR="00C74501" w:rsidRPr="002628A3">
              <w:rPr>
                <w:sz w:val="26"/>
                <w:szCs w:val="26"/>
                <w:lang w:val="en-US"/>
              </w:rPr>
              <w:t>văn bản quy phạm pháp luật (</w:t>
            </w:r>
            <w:r w:rsidRPr="002628A3">
              <w:rPr>
                <w:sz w:val="26"/>
                <w:szCs w:val="26"/>
                <w:lang w:val="en-US"/>
              </w:rPr>
              <w:t>VBQPPL) quy định VBQPPL thay thế trong trường hợp sửa đổi, bổ sung về nội dung quá ½ tổng số điều. Đề nghị bổ sung thuyết minh tại dự thảo Tờ trình Chính phủ về trường hợp văn bản thay thế theo quy định nêu trên.</w:t>
            </w:r>
          </w:p>
        </w:tc>
        <w:tc>
          <w:tcPr>
            <w:tcW w:w="6346" w:type="dxa"/>
            <w:gridSpan w:val="2"/>
            <w:vAlign w:val="center"/>
          </w:tcPr>
          <w:p w:rsidR="00414FA1" w:rsidRPr="002628A3" w:rsidRDefault="00414FA1" w:rsidP="002628A3">
            <w:pPr>
              <w:spacing w:before="60" w:after="60" w:line="240" w:lineRule="auto"/>
              <w:rPr>
                <w:sz w:val="26"/>
                <w:szCs w:val="26"/>
                <w:lang w:val="pt-BR"/>
              </w:rPr>
            </w:pPr>
            <w:r w:rsidRPr="002628A3">
              <w:rPr>
                <w:sz w:val="26"/>
                <w:szCs w:val="26"/>
                <w:lang w:val="pt-BR"/>
              </w:rPr>
              <w:t xml:space="preserve">Tiếp thu, hoàn thiện tại dự thảo Tờ trình Chính phủ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Đề nghị hoàn thiện dự thảo Tờ trình Chính phủ thực hiện theo quy định tại khoản 2 Điều 6 Nghị định số 78/2025/NĐ-CP, cụ thể gồm “nội dung sửa đổi, hoàn thiện; nội dung bổ sung, nội dung lược bỏ; nội dung cắt giảm, đơn giản hóa thủ tục hành chính (TTHC); nội dung phân cấp, phân quyền; vấn đề còn có ý kiến khác nh</w:t>
            </w:r>
            <w:r w:rsidR="00C74501" w:rsidRPr="002628A3">
              <w:rPr>
                <w:sz w:val="26"/>
                <w:szCs w:val="26"/>
              </w:rPr>
              <w:t>au</w:t>
            </w:r>
            <w:r w:rsidRPr="002628A3">
              <w:rPr>
                <w:sz w:val="26"/>
                <w:szCs w:val="26"/>
              </w:rPr>
              <w:t xml:space="preserve"> cần xin ý kiến cấp có thẩm quyền và kiến nghị phương án giải quyết”</w:t>
            </w:r>
          </w:p>
        </w:tc>
        <w:tc>
          <w:tcPr>
            <w:tcW w:w="6346" w:type="dxa"/>
            <w:gridSpan w:val="2"/>
            <w:vAlign w:val="center"/>
          </w:tcPr>
          <w:p w:rsidR="00414FA1" w:rsidRPr="002628A3" w:rsidRDefault="00414FA1" w:rsidP="002628A3">
            <w:pPr>
              <w:spacing w:before="60" w:after="60" w:line="240" w:lineRule="auto"/>
              <w:jc w:val="left"/>
              <w:rPr>
                <w:sz w:val="26"/>
                <w:szCs w:val="26"/>
              </w:rPr>
            </w:pPr>
            <w:r w:rsidRPr="002628A3">
              <w:rPr>
                <w:sz w:val="26"/>
                <w:szCs w:val="26"/>
                <w:lang w:val="pt-BR"/>
              </w:rPr>
              <w:t xml:space="preserve">Tiếp thu, hoàn thiện tại dự thảo Tờ trình Chính phủ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Đề nghị thuyết minh tỷ lệ sở hữu vốn của nhà đầu tư nước ngoài đối với đặt cược đua ngựa, đua chó quy định tại khoản 1 Điều 19 dự thảo Nghị định: “Trường hợp nhà đầu tư nước ngoài góp vốn thực hiện dự án đầu tư thì tỷ lệ vốn </w:t>
            </w:r>
            <w:r w:rsidRPr="002628A3">
              <w:rPr>
                <w:sz w:val="26"/>
                <w:szCs w:val="26"/>
              </w:rPr>
              <w:lastRenderedPageBreak/>
              <w:t xml:space="preserve">đấu tư của tất cả nhà đầu tư nước ngoài không được vượt quá 49% tổng vốn đầu tư dự án”. </w:t>
            </w:r>
          </w:p>
        </w:tc>
        <w:tc>
          <w:tcPr>
            <w:tcW w:w="6346" w:type="dxa"/>
            <w:gridSpan w:val="2"/>
          </w:tcPr>
          <w:p w:rsidR="00414FA1" w:rsidRPr="002628A3" w:rsidRDefault="00414FA1" w:rsidP="002628A3">
            <w:pPr>
              <w:spacing w:before="60" w:after="60" w:line="240" w:lineRule="auto"/>
              <w:rPr>
                <w:spacing w:val="-3"/>
                <w:sz w:val="26"/>
                <w:szCs w:val="26"/>
                <w:lang w:val="pt-BR"/>
              </w:rPr>
            </w:pPr>
            <w:r w:rsidRPr="002628A3">
              <w:rPr>
                <w:spacing w:val="-3"/>
                <w:sz w:val="26"/>
                <w:szCs w:val="26"/>
                <w:lang w:val="nl-NL"/>
              </w:rPr>
              <w:lastRenderedPageBreak/>
              <w:t xml:space="preserve">Việt Nam chưa có nhiều kinh nghiệm trong việc thiết kế trường đua và vận hành kinh doanh đặt cược đua ngựa, đua chó (từ việc nuôi, chăm sóc, huấn luyện và tổ chức kinh doanh đặt cược). Văn hóa đến trường đua để xem các cuộc </w:t>
            </w:r>
            <w:r w:rsidRPr="002628A3">
              <w:rPr>
                <w:spacing w:val="-3"/>
                <w:sz w:val="26"/>
                <w:szCs w:val="26"/>
                <w:lang w:val="nl-NL"/>
              </w:rPr>
              <w:lastRenderedPageBreak/>
              <w:t>đua và tham gia đặt cược tương đối phổ biến ở các nước Châu Âu, Mỹ và Hồng Kông, tuy nhiên cần phải có thời gian để các nét văn hóa này được người Việt Nam chấp nhận. Do vậy, để thu hút nhà đầu tư nước ngoài có năng lực tài chính, kinh nghiệm quản lý trong lĩnh vực này, dự thảo Nghị định giữ như quy định tại Nghị định số 06/2017/NĐ-CP (không quy định về tỷ lệ sở hữu vốn đối với nhà đầu tư nước ngoài đối với đặt cược đua ngựa, đua chó).</w:t>
            </w:r>
          </w:p>
        </w:tc>
      </w:tr>
      <w:tr w:rsidR="00414FA1" w:rsidRPr="002628A3" w:rsidTr="007A5FB8">
        <w:trPr>
          <w:trHeight w:val="449"/>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Tại khoản 3 Điều 37 dự thảo Nghị định về trách nhiệm của Bộ VHTTDL, đề nghị điều chỉnh nội dung: </w:t>
            </w:r>
            <w:r w:rsidRPr="002628A3">
              <w:rPr>
                <w:i/>
                <w:sz w:val="26"/>
                <w:szCs w:val="26"/>
              </w:rPr>
              <w:t>“Chỉ đạo các doanh nghiệp cung cấp dịch vụ Internet, doanh nghiệp cung cấp dịch vụ mạng xã hội trực tuyến, doanh nghiệp viễn thông thực hiện ngăn chặn việc cung cấp dịch vụ đặt cược trái phép qua mạng viễn thông, mạng Internet”</w:t>
            </w:r>
            <w:r w:rsidRPr="002628A3">
              <w:rPr>
                <w:sz w:val="26"/>
                <w:szCs w:val="26"/>
              </w:rPr>
              <w:t xml:space="preserve"> thành </w:t>
            </w:r>
            <w:r w:rsidRPr="002628A3">
              <w:rPr>
                <w:i/>
                <w:sz w:val="26"/>
                <w:szCs w:val="26"/>
              </w:rPr>
              <w:t>“Chỉ đạo các doanh nghiệp cung cấp dịch vụ mạng xã hội, ngăn chặn việc cung cấp dịch vụ đặt cược trái phép qua mạng xã hội”</w:t>
            </w:r>
          </w:p>
        </w:tc>
        <w:tc>
          <w:tcPr>
            <w:tcW w:w="6346" w:type="dxa"/>
            <w:gridSpan w:val="2"/>
          </w:tcPr>
          <w:p w:rsidR="00414FA1" w:rsidRPr="002628A3" w:rsidRDefault="00414FA1" w:rsidP="001C1FEB">
            <w:pPr>
              <w:spacing w:before="60" w:after="60" w:line="240" w:lineRule="auto"/>
              <w:rPr>
                <w:sz w:val="26"/>
                <w:szCs w:val="26"/>
              </w:rPr>
            </w:pPr>
            <w:r w:rsidRPr="002628A3">
              <w:rPr>
                <w:sz w:val="26"/>
                <w:szCs w:val="26"/>
              </w:rPr>
              <w:t>Tiếp thu, hoàn thiện tại khoản 2 Điều 4</w:t>
            </w:r>
            <w:r w:rsidR="001C1FEB">
              <w:rPr>
                <w:sz w:val="26"/>
                <w:szCs w:val="26"/>
              </w:rPr>
              <w:t>1</w:t>
            </w:r>
            <w:r w:rsidRPr="002628A3">
              <w:rPr>
                <w:sz w:val="26"/>
                <w:szCs w:val="26"/>
              </w:rPr>
              <w:t xml:space="preserve"> 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Tại Điều 36 dự thảo Nghị định về trách nhiệm của Bộ Công an, đề nghị bổ sung nội dung: </w:t>
            </w:r>
            <w:r w:rsidRPr="002628A3">
              <w:rPr>
                <w:i/>
                <w:sz w:val="26"/>
                <w:szCs w:val="26"/>
              </w:rPr>
              <w:t>“Chủ trì, phối hợp với cơ quan có liên quan chỉ đạo các doanh nghiệp cung cấp dịch vụ Internet, doanh nghiệp viễn thông thực hiện ngăn chặn việc cung cấp dịch vụ đặt cược trái phép qua mạng viễn thông, mạng Internet”</w:t>
            </w:r>
            <w:r w:rsidRPr="002628A3">
              <w:rPr>
                <w:sz w:val="26"/>
                <w:szCs w:val="26"/>
              </w:rPr>
              <w:t xml:space="preserve"> để phù hợp với chức năng nhiệm vụ của Bộ Công an quy định tại Nghị định số 147/2024/NĐ-CP</w:t>
            </w:r>
          </w:p>
        </w:tc>
        <w:tc>
          <w:tcPr>
            <w:tcW w:w="6346" w:type="dxa"/>
            <w:gridSpan w:val="2"/>
          </w:tcPr>
          <w:p w:rsidR="00414FA1" w:rsidRPr="002628A3" w:rsidRDefault="00414FA1" w:rsidP="007A5FB8">
            <w:pPr>
              <w:spacing w:before="60" w:after="60" w:line="240" w:lineRule="auto"/>
              <w:rPr>
                <w:sz w:val="26"/>
                <w:szCs w:val="26"/>
              </w:rPr>
            </w:pPr>
            <w:r w:rsidRPr="002628A3">
              <w:rPr>
                <w:sz w:val="26"/>
                <w:szCs w:val="26"/>
              </w:rPr>
              <w:t>Tiếp thu, hoàn thiện tại khoản 2 Điều 4</w:t>
            </w:r>
            <w:r w:rsidR="007A5FB8">
              <w:rPr>
                <w:sz w:val="26"/>
                <w:szCs w:val="26"/>
              </w:rPr>
              <w:t>0</w:t>
            </w:r>
            <w:r w:rsidRPr="002628A3">
              <w:rPr>
                <w:sz w:val="26"/>
                <w:szCs w:val="26"/>
              </w:rPr>
              <w:t xml:space="preserve"> dự thảo Nghị định</w:t>
            </w:r>
            <w:r w:rsidR="00FA6C1A" w:rsidRPr="002628A3">
              <w:rPr>
                <w:sz w:val="26"/>
                <w:szCs w:val="26"/>
              </w:rPr>
              <w:t>.</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Đề nghị rà soát, hoàn thiện Bản so sánh, thuyết minh đảm bảo các thuyết minh sát với nội dung sửa đổi, bổ sung,</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Tiếp thu hoàn thiện tại Bản so sánh, thuyết minh</w:t>
            </w:r>
            <w:r w:rsidR="00FA6C1A" w:rsidRPr="002628A3">
              <w:rPr>
                <w:sz w:val="26"/>
                <w:szCs w:val="26"/>
              </w:rPr>
              <w:t>.</w:t>
            </w:r>
          </w:p>
        </w:tc>
      </w:tr>
      <w:tr w:rsidR="00414FA1" w:rsidRPr="002628A3" w:rsidTr="007A5FB8">
        <w:trPr>
          <w:trHeight w:val="696"/>
        </w:trPr>
        <w:tc>
          <w:tcPr>
            <w:tcW w:w="529"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lastRenderedPageBreak/>
              <w:t>2</w:t>
            </w:r>
          </w:p>
        </w:tc>
        <w:tc>
          <w:tcPr>
            <w:tcW w:w="1843"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t>Bộ Công an (Công văn số 14958/ANKT-ANTCĐT ngày 27/10/2025)</w:t>
            </w: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Đề nghị làm rõ về căn cứ, cơ sở việc mở rộng sản phẩm đặt cược là các cuộc đua ngựa được Liên đoàn đua ngựa thế giới (IFHA) hoặc thành viên của IFHA tổ chức; các cuộc đua chó thuộc hệ thống giải đấu tổ chức bởi các doanh nghiệp kinh doanh đặt cược đua chó tại các quốc gia trên thế giới</w:t>
            </w:r>
          </w:p>
        </w:tc>
        <w:tc>
          <w:tcPr>
            <w:tcW w:w="6346" w:type="dxa"/>
            <w:gridSpan w:val="2"/>
          </w:tcPr>
          <w:p w:rsidR="00414FA1" w:rsidRPr="002628A3" w:rsidRDefault="00414FA1" w:rsidP="002628A3">
            <w:pPr>
              <w:widowControl w:val="0"/>
              <w:spacing w:before="60" w:after="60" w:line="240" w:lineRule="auto"/>
              <w:rPr>
                <w:sz w:val="26"/>
                <w:szCs w:val="26"/>
                <w:lang w:val="nl-NL"/>
              </w:rPr>
            </w:pPr>
            <w:r w:rsidRPr="002628A3">
              <w:rPr>
                <w:sz w:val="26"/>
                <w:szCs w:val="26"/>
                <w:lang w:val="nl-NL"/>
              </w:rPr>
              <w:t xml:space="preserve">- Doanh nghiệp kinh doanh đặt cược đua ngựa, đua chó có chi phí đầu tư lớn (về trường đua, hệ thống thông tin đặt cược, ngựa đua, chó đua) và chi phí vận hành kinh doanh cao (chi phí nuôi, đào tạo, huấn luyện ngựa, chó đua, vận hành trường đua...). Trong khi đó, điều kiện khí hậu tại Việt Nam (nắng nóng vào mùa hè, lạnh buốt vào mùa đông ở khu vực miền Bắc và miền Trung và mưa nhiều ở miền Nam) ảnh hưởng lớn đến việc tổ chức cuộc đua ngựa, đua chó. </w:t>
            </w:r>
            <w:r w:rsidRPr="002628A3">
              <w:rPr>
                <w:bCs/>
                <w:iCs/>
                <w:sz w:val="26"/>
                <w:szCs w:val="26"/>
                <w:lang w:val="pt-BR"/>
              </w:rPr>
              <w:t>Nếu doanh nghiệp chỉ kinh doanh đặt cược dựa trên các cuộc đua do chính doanh nghiệp tổ chức (03 ngày/tuần) sẽ khó có thể thu hồi vốn đầu tư</w:t>
            </w:r>
            <w:r w:rsidR="000C246C" w:rsidRPr="002628A3">
              <w:rPr>
                <w:bCs/>
                <w:iCs/>
                <w:sz w:val="26"/>
                <w:szCs w:val="26"/>
                <w:lang w:val="pt-BR"/>
              </w:rPr>
              <w:t xml:space="preserve"> (người chơi ít, kinh doanh </w:t>
            </w:r>
            <w:r w:rsidR="000C246C" w:rsidRPr="002628A3">
              <w:rPr>
                <w:sz w:val="26"/>
                <w:szCs w:val="26"/>
                <w:lang w:val="nl-NL"/>
              </w:rPr>
              <w:t>bị gián đoạn)</w:t>
            </w:r>
            <w:r w:rsidRPr="002628A3">
              <w:rPr>
                <w:bCs/>
                <w:iCs/>
                <w:sz w:val="26"/>
                <w:szCs w:val="26"/>
                <w:lang w:val="pt-BR"/>
              </w:rPr>
              <w:t xml:space="preserve">. </w:t>
            </w:r>
          </w:p>
          <w:p w:rsidR="00414FA1" w:rsidRPr="002628A3" w:rsidRDefault="00414FA1" w:rsidP="002628A3">
            <w:pPr>
              <w:widowControl w:val="0"/>
              <w:spacing w:before="60" w:after="60" w:line="240" w:lineRule="auto"/>
              <w:rPr>
                <w:spacing w:val="-2"/>
                <w:sz w:val="26"/>
                <w:szCs w:val="26"/>
                <w:lang w:val="nl-NL"/>
              </w:rPr>
            </w:pPr>
            <w:r w:rsidRPr="002628A3">
              <w:rPr>
                <w:spacing w:val="-2"/>
                <w:sz w:val="26"/>
                <w:szCs w:val="26"/>
                <w:lang w:val="nl-NL"/>
              </w:rPr>
              <w:t xml:space="preserve">- Hiện nay, </w:t>
            </w:r>
            <w:r w:rsidRPr="002628A3">
              <w:rPr>
                <w:spacing w:val="-2"/>
                <w:sz w:val="26"/>
                <w:szCs w:val="26"/>
              </w:rPr>
              <w:t xml:space="preserve">Liên đoàn đua ngựa quốc tế (IFHA) và các thành viên của IFHA có tổ chức cuộc đua ngựa uy tín, công khai, minh bạch; được truyền hình trực tiếp đến người xem và doanh nghiệp có sử dụng kết quả các cuộc đua này để kinh doanh đặt cược bên cạnh các cuộc đua ngựa do doanh nghiệp tổ chức. </w:t>
            </w:r>
            <w:r w:rsidRPr="002628A3">
              <w:rPr>
                <w:spacing w:val="-2"/>
                <w:sz w:val="26"/>
                <w:szCs w:val="26"/>
                <w:lang w:val="nl-NL"/>
              </w:rPr>
              <w:t xml:space="preserve">Đối với đặt cược đua chó, một số quốc gia (Mỹ, Anh, Ireland, Úc, New Zealand) cho phép doanh nghiệp </w:t>
            </w:r>
            <w:r w:rsidRPr="002628A3">
              <w:rPr>
                <w:spacing w:val="-2"/>
                <w:sz w:val="26"/>
                <w:szCs w:val="26"/>
              </w:rPr>
              <w:t>sử dụng kết quả các cuộc đua chó tổ chức tại các quốc gia khác để kinh doanh đặt cược bên cạnh các cuộc đua do chính doanh nghiệp tổ chức.</w:t>
            </w:r>
          </w:p>
          <w:p w:rsidR="00414FA1" w:rsidRPr="002628A3" w:rsidRDefault="00414FA1" w:rsidP="004739FE">
            <w:pPr>
              <w:spacing w:before="60" w:after="60" w:line="240" w:lineRule="auto"/>
              <w:rPr>
                <w:sz w:val="26"/>
                <w:szCs w:val="26"/>
              </w:rPr>
            </w:pPr>
            <w:r w:rsidRPr="002628A3">
              <w:rPr>
                <w:spacing w:val="-1"/>
                <w:sz w:val="26"/>
                <w:szCs w:val="26"/>
                <w:lang w:val="nl-NL"/>
              </w:rPr>
              <w:t>Do vậy, dự thảo Nghị định sửa đổi, hoàn thiện theo hướng</w:t>
            </w:r>
            <w:r w:rsidR="004739FE">
              <w:rPr>
                <w:spacing w:val="-1"/>
                <w:sz w:val="26"/>
                <w:szCs w:val="26"/>
                <w:lang w:val="nl-NL"/>
              </w:rPr>
              <w:t xml:space="preserve"> ngoài các cuộc đua do doanh nghiệp tự tổ chức tại trường đua đã được cấp phép, </w:t>
            </w:r>
            <w:r w:rsidRPr="002628A3">
              <w:rPr>
                <w:spacing w:val="-1"/>
                <w:sz w:val="26"/>
                <w:szCs w:val="26"/>
                <w:lang w:val="nl-NL"/>
              </w:rPr>
              <w:t xml:space="preserve">doanh nghiệp </w:t>
            </w:r>
            <w:r w:rsidRPr="002628A3">
              <w:rPr>
                <w:rFonts w:eastAsia="Times New Roman Bold"/>
                <w:spacing w:val="-1"/>
                <w:sz w:val="26"/>
                <w:szCs w:val="26"/>
                <w:lang w:val="pt-BR"/>
              </w:rPr>
              <w:t xml:space="preserve">sử dụng các cuộc đua ngựa </w:t>
            </w:r>
            <w:r w:rsidRPr="002628A3">
              <w:rPr>
                <w:spacing w:val="-1"/>
                <w:sz w:val="26"/>
                <w:szCs w:val="26"/>
              </w:rPr>
              <w:t>được IFHA hoặc thành viên của IFHA tổ chức</w:t>
            </w:r>
            <w:r w:rsidRPr="002628A3">
              <w:rPr>
                <w:rFonts w:eastAsia="Times New Roman Bold"/>
                <w:spacing w:val="-1"/>
                <w:sz w:val="26"/>
                <w:szCs w:val="26"/>
                <w:lang w:val="pt-BR"/>
              </w:rPr>
              <w:t xml:space="preserve">; các cuộc  đua chó tổ chức ở nước ngoài </w:t>
            </w:r>
            <w:r w:rsidRPr="002628A3">
              <w:rPr>
                <w:spacing w:val="-1"/>
                <w:sz w:val="26"/>
                <w:szCs w:val="26"/>
              </w:rPr>
              <w:t xml:space="preserve">tổ chức </w:t>
            </w:r>
            <w:r w:rsidRPr="002628A3">
              <w:rPr>
                <w:rFonts w:eastAsia="Times New Roman Bold"/>
                <w:spacing w:val="-1"/>
                <w:sz w:val="26"/>
                <w:szCs w:val="26"/>
                <w:lang w:val="pt-BR"/>
              </w:rPr>
              <w:t>để kinh doanh đặt cược với điều kiện d</w:t>
            </w:r>
            <w:r w:rsidRPr="002628A3">
              <w:rPr>
                <w:spacing w:val="-1"/>
                <w:sz w:val="26"/>
                <w:szCs w:val="26"/>
                <w:lang w:val="nl-NL"/>
              </w:rPr>
              <w:t xml:space="preserve">oanh nghiệp phải tổ chức kinh doanh đặt cược tối thiểu là 01 cuộc đua ngựa, đua chó </w:t>
            </w:r>
            <w:r w:rsidRPr="002628A3">
              <w:rPr>
                <w:spacing w:val="-1"/>
                <w:sz w:val="26"/>
                <w:szCs w:val="26"/>
                <w:lang w:val="nl-NL"/>
              </w:rPr>
              <w:lastRenderedPageBreak/>
              <w:t>trong một tuần tại trường đua mới được kinh doanh đặt cược đua ngựa, đua chó ở nước ngoài nhằm tránh trường hợp doanh nghiệp không tổ chức cuộc đua mà chỉ sử dụng các cuộc đua ngựa, đua chó ở nước ngoài để kinh doanh và trường hợp do ảnh hưởng của điều kiện thời tiết (mưa, bão, lũ lụt...) mà doanh nghiệp không thể tổ chức các cuộc đua ngựa, đua chó để kinh doanh trong ngày.</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Đề nghị làm rõ về căn cứ, cơ sở việc mở rộng các trận đấu, giải bóng đá quốc tế được FIFA tổ chức hoặc thành viên của FIFA tổ chức để kinh doanh đặt cược.</w:t>
            </w:r>
          </w:p>
        </w:tc>
        <w:tc>
          <w:tcPr>
            <w:tcW w:w="6346" w:type="dxa"/>
            <w:gridSpan w:val="2"/>
          </w:tcPr>
          <w:p w:rsidR="00414FA1" w:rsidRPr="002628A3" w:rsidRDefault="00414FA1" w:rsidP="002628A3">
            <w:pPr>
              <w:spacing w:before="60" w:after="60" w:line="240" w:lineRule="auto"/>
              <w:rPr>
                <w:spacing w:val="-3"/>
                <w:sz w:val="26"/>
                <w:szCs w:val="26"/>
                <w:lang w:val="pt-BR"/>
              </w:rPr>
            </w:pPr>
            <w:r w:rsidRPr="002628A3">
              <w:rPr>
                <w:sz w:val="26"/>
                <w:szCs w:val="26"/>
                <w:lang w:val="nl-NL"/>
              </w:rPr>
              <w:t>Nghị định số 06/2017/NĐ-CP quy định chỉ cho phép các giải do FIFA công bố nên số lượng giải ít</w:t>
            </w:r>
            <w:r w:rsidR="000808CD" w:rsidRPr="002628A3">
              <w:rPr>
                <w:sz w:val="26"/>
                <w:szCs w:val="26"/>
                <w:lang w:val="nl-NL"/>
              </w:rPr>
              <w:t xml:space="preserve"> </w:t>
            </w:r>
            <w:r w:rsidRPr="002628A3">
              <w:rPr>
                <w:spacing w:val="-3"/>
                <w:sz w:val="26"/>
                <w:szCs w:val="26"/>
                <w:lang w:val="pt-BR"/>
              </w:rPr>
              <w:t>(khoảng 4-8 giải/01 năm) và t</w:t>
            </w:r>
            <w:r w:rsidRPr="002628A3">
              <w:rPr>
                <w:spacing w:val="-3"/>
                <w:sz w:val="26"/>
                <w:szCs w:val="26"/>
                <w:lang w:val="nl-NL"/>
              </w:rPr>
              <w:t>hời gian tổ chức ngắn từ (10-</w:t>
            </w:r>
            <w:r w:rsidRPr="002628A3">
              <w:rPr>
                <w:spacing w:val="-3"/>
                <w:sz w:val="26"/>
                <w:szCs w:val="26"/>
                <w:lang w:val="pt-BR"/>
              </w:rPr>
              <w:t xml:space="preserve">30 ngày/giải đấu), kinh doanh diễn ra không thường xuyên nên không thu hút được nhà đầu tư. Do vậy, để đảm bảo chặt chẽ, tiếp thu ý kiến của Bộ Công an, </w:t>
            </w:r>
            <w:r w:rsidRPr="002628A3">
              <w:rPr>
                <w:spacing w:val="-3"/>
                <w:sz w:val="26"/>
                <w:szCs w:val="26"/>
                <w:lang w:val="nl-NL"/>
              </w:rPr>
              <w:t>dự thảo Nghị định mở rộng các trận đấu, giải đấu bóng đá quốc tế so với Nghị định số 06 theo hướng quy định các</w:t>
            </w:r>
            <w:r w:rsidRPr="002628A3">
              <w:rPr>
                <w:sz w:val="26"/>
                <w:szCs w:val="26"/>
                <w:lang w:val="nl-NL"/>
              </w:rPr>
              <w:t xml:space="preserve"> trận đấu để kinh doanh đặt cược bóng đá quốc tế </w:t>
            </w:r>
            <w:r w:rsidRPr="002628A3">
              <w:rPr>
                <w:spacing w:val="-4"/>
                <w:sz w:val="26"/>
                <w:szCs w:val="26"/>
                <w:lang w:val="nl-NL"/>
              </w:rPr>
              <w:t xml:space="preserve">là </w:t>
            </w:r>
            <w:r w:rsidRPr="002628A3">
              <w:rPr>
                <w:bCs/>
                <w:iCs/>
                <w:spacing w:val="-4"/>
                <w:sz w:val="26"/>
                <w:szCs w:val="26"/>
              </w:rPr>
              <w:t>các trận đấu của giải đấu lớn, có uy tín, có tính chuyên nghiệp cao</w:t>
            </w:r>
            <w:r w:rsidR="0051357E">
              <w:rPr>
                <w:bCs/>
                <w:iCs/>
                <w:spacing w:val="-4"/>
                <w:sz w:val="26"/>
                <w:szCs w:val="26"/>
              </w:rPr>
              <w:t>, được đông đảo người hâm mộ Việt Nam theo dõi gồm: các giải đấu, trận thi đấu</w:t>
            </w:r>
            <w:r w:rsidRPr="002628A3">
              <w:rPr>
                <w:bCs/>
                <w:iCs/>
                <w:spacing w:val="-4"/>
                <w:sz w:val="26"/>
                <w:szCs w:val="26"/>
              </w:rPr>
              <w:t xml:space="preserve"> được FIFA, Liên đoàn bóng đá Châu Âu (UEFA), Châu Á (AFC), Nam Mỹ (CONMEBOL), Bắc Mỹ, Trung Mỹ và Caribe (CONCACAF) tổ chức; các trận đấu, giải đấu vô địch quốc gia, cúp quốc gia của 07 nước (Anh, Tây Ban Nha, Italia, Đức, Pháp, Brazil, Argentina) và các nước còn lại trong danh sách 10 quốc gia xếp hạng đầu tiên được FIFA công bố tại tháng 12 năm trước liền kề.</w:t>
            </w:r>
            <w:r w:rsidRPr="002628A3">
              <w:rPr>
                <w:spacing w:val="-3"/>
                <w:sz w:val="26"/>
                <w:szCs w:val="26"/>
                <w:lang w:val="pt-BR"/>
              </w:rPr>
              <w:t xml:space="preserve">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Đề nghị bổ sung giải thích từ ngữ đối với cụm từ </w:t>
            </w:r>
            <w:r w:rsidRPr="002628A3">
              <w:rPr>
                <w:i/>
                <w:sz w:val="26"/>
                <w:szCs w:val="26"/>
              </w:rPr>
              <w:t>“cuộc đua chó Greyhound”</w:t>
            </w:r>
            <w:r w:rsidRPr="002628A3">
              <w:rPr>
                <w:sz w:val="26"/>
                <w:szCs w:val="26"/>
              </w:rPr>
              <w:t xml:space="preserve"> đối với các đua chó ở nước ngoài (điểm b khoản 3 Điều 6 dự thảo Nghị định lấy ý kiến).</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 xml:space="preserve">Do đây là các cuộc đua chó được tổ chức ở nước ngoài. Chó đua có thể là chó thuần chủng Greyhound hoặc các loại chó đua khác. Do vậy, Bộ Tài chính trình Chính phủ không quy định cụ thể loại chó đua ở nước ngoài.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Đề nghị sửa cụm từ </w:t>
            </w:r>
            <w:r w:rsidRPr="002628A3">
              <w:rPr>
                <w:i/>
                <w:sz w:val="26"/>
                <w:szCs w:val="26"/>
              </w:rPr>
              <w:t>“tài khoản của doanh nghiệp”</w:t>
            </w:r>
            <w:r w:rsidRPr="002628A3">
              <w:rPr>
                <w:sz w:val="26"/>
                <w:szCs w:val="26"/>
              </w:rPr>
              <w:t xml:space="preserve"> thành </w:t>
            </w:r>
            <w:r w:rsidRPr="002628A3">
              <w:rPr>
                <w:i/>
                <w:sz w:val="26"/>
                <w:szCs w:val="26"/>
              </w:rPr>
              <w:t>“tài khoản thanh toán của doanh nghiệp”</w:t>
            </w:r>
            <w:r w:rsidRPr="002628A3">
              <w:rPr>
                <w:sz w:val="26"/>
                <w:szCs w:val="26"/>
              </w:rPr>
              <w:t xml:space="preserve"> tại khoản 4 Điều 14 dự thảo Nghị định</w:t>
            </w:r>
            <w:r w:rsidR="000244AC" w:rsidRPr="002628A3">
              <w:rPr>
                <w:sz w:val="26"/>
                <w:szCs w:val="26"/>
              </w:rPr>
              <w:t>.</w:t>
            </w:r>
          </w:p>
        </w:tc>
        <w:tc>
          <w:tcPr>
            <w:tcW w:w="6346" w:type="dxa"/>
            <w:gridSpan w:val="2"/>
          </w:tcPr>
          <w:p w:rsidR="00F13135" w:rsidRPr="00F13135" w:rsidRDefault="00414FA1" w:rsidP="00F13135">
            <w:pPr>
              <w:spacing w:before="60" w:after="60" w:line="240" w:lineRule="auto"/>
              <w:rPr>
                <w:i/>
                <w:sz w:val="26"/>
                <w:szCs w:val="26"/>
              </w:rPr>
            </w:pPr>
            <w:r w:rsidRPr="001C1FEB">
              <w:rPr>
                <w:sz w:val="26"/>
                <w:szCs w:val="26"/>
              </w:rPr>
              <w:t xml:space="preserve">Tiếp thu, hoàn thiện tại </w:t>
            </w:r>
            <w:r w:rsidR="002428AE" w:rsidRPr="001C1FEB">
              <w:rPr>
                <w:sz w:val="26"/>
                <w:szCs w:val="26"/>
              </w:rPr>
              <w:t xml:space="preserve">Điều 15 </w:t>
            </w:r>
            <w:r w:rsidRPr="001C1FEB">
              <w:rPr>
                <w:sz w:val="26"/>
                <w:szCs w:val="26"/>
              </w:rPr>
              <w:t>dự thảo Nghị định</w:t>
            </w:r>
            <w:r w:rsidR="002428AE" w:rsidRPr="001C1FEB">
              <w:rPr>
                <w:sz w:val="26"/>
                <w:szCs w:val="26"/>
              </w:rPr>
              <w:t xml:space="preserve"> </w:t>
            </w:r>
            <w:r w:rsidR="00F13135" w:rsidRPr="001C1FEB">
              <w:rPr>
                <w:sz w:val="26"/>
                <w:szCs w:val="26"/>
              </w:rPr>
              <w:t xml:space="preserve">như sau: </w:t>
            </w:r>
            <w:r w:rsidR="00F13135" w:rsidRPr="001C1FEB">
              <w:rPr>
                <w:i/>
                <w:sz w:val="26"/>
                <w:szCs w:val="26"/>
              </w:rPr>
              <w:t>“</w:t>
            </w:r>
            <w:r w:rsidR="00BB3699" w:rsidRPr="001C1FEB">
              <w:rPr>
                <w:i/>
                <w:sz w:val="26"/>
                <w:szCs w:val="26"/>
              </w:rPr>
              <w:t>Người chơi phải có tài khoản tham gia đặt cược mở tại doanh nghiệp. Tài khoản tham gia đặt cược của người chơi phải liên kết với tài khoản thanh toán của người chơi mở tại tổ chức cung cấp dịch vụ thanh toán được cơ quan nhà nước cấp phép theo quy định của pháp luật. Việc tham gia đặt cược của người chơi và trả thưởng cho người chơi trúng thưởng phải thực hiện thông qua tài khoản tham gia đặt cược.</w:t>
            </w:r>
            <w:r w:rsidR="00F13135" w:rsidRPr="001C1FEB">
              <w:rPr>
                <w:i/>
                <w:sz w:val="26"/>
                <w:szCs w:val="26"/>
              </w:rPr>
              <w:t>”</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Đề nghị chuyển chức năng, nhiệm vụ: </w:t>
            </w:r>
            <w:r w:rsidRPr="002628A3">
              <w:rPr>
                <w:i/>
                <w:iCs/>
                <w:sz w:val="26"/>
                <w:szCs w:val="26"/>
              </w:rPr>
              <w:t>“Chủ trì, phối hợp với các cơ quan quản lý nhà nước có liên quan chỉ đạo các doanh nghiệp cung cấp dịch vụ Internet, doanh nghiệp cung cấp dịch vụ mạng xã hội trực tuyến, doanh nghiệp viễn thông thực hiện ngăn chặn việc cung cấp dịch vụ đặt cược trái phép qua mạng viễn thông, mạng internet”</w:t>
            </w:r>
            <w:r w:rsidRPr="002628A3">
              <w:rPr>
                <w:sz w:val="26"/>
                <w:szCs w:val="26"/>
              </w:rPr>
              <w:t xml:space="preserve"> cho Bộ Công an (dự thảo lấy ý kiến thuộc Bộ VHTTDL).</w:t>
            </w:r>
          </w:p>
        </w:tc>
        <w:tc>
          <w:tcPr>
            <w:tcW w:w="6346" w:type="dxa"/>
            <w:gridSpan w:val="2"/>
          </w:tcPr>
          <w:p w:rsidR="00414FA1" w:rsidRPr="002628A3" w:rsidRDefault="00414FA1" w:rsidP="001C1FEB">
            <w:pPr>
              <w:spacing w:before="60" w:after="60" w:line="240" w:lineRule="auto"/>
              <w:rPr>
                <w:sz w:val="26"/>
                <w:szCs w:val="26"/>
              </w:rPr>
            </w:pPr>
            <w:r w:rsidRPr="002628A3">
              <w:rPr>
                <w:sz w:val="26"/>
                <w:szCs w:val="26"/>
              </w:rPr>
              <w:t xml:space="preserve">Tiếp thu, hoàn thiện tại </w:t>
            </w:r>
            <w:r w:rsidR="00F1602B" w:rsidRPr="002628A3">
              <w:rPr>
                <w:sz w:val="26"/>
                <w:szCs w:val="26"/>
              </w:rPr>
              <w:t>Điều 4</w:t>
            </w:r>
            <w:r w:rsidR="001C1FEB">
              <w:rPr>
                <w:sz w:val="26"/>
                <w:szCs w:val="26"/>
              </w:rPr>
              <w:t>0</w:t>
            </w:r>
            <w:r w:rsidR="00F1602B" w:rsidRPr="002628A3">
              <w:rPr>
                <w:sz w:val="26"/>
                <w:szCs w:val="26"/>
              </w:rPr>
              <w:t xml:space="preserve"> </w:t>
            </w:r>
            <w:r w:rsidRPr="002628A3">
              <w:rPr>
                <w:sz w:val="26"/>
                <w:szCs w:val="26"/>
              </w:rPr>
              <w:t>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rFonts w:eastAsia="Times New Roman"/>
                <w:sz w:val="26"/>
                <w:szCs w:val="26"/>
                <w:lang w:eastAsia="vi-VN"/>
              </w:rPr>
              <w:t>Theo quy định tại Điều 7 Luật Quảng cáo thì loại hình kinh doanh đặt cược (hợp pháp) không thuộc sản phẩm, hàng hóa, dịch vụ cấm quảng cáo và đề nghị mở rộng phạm vi quảng cáo để người chơi có thể được tiếp cận thông tin hơn.</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lang w:val="nl-NL"/>
              </w:rPr>
              <w:t xml:space="preserve">Tiếp thu, hoàn thiện tại </w:t>
            </w:r>
            <w:r w:rsidR="007606F8" w:rsidRPr="002628A3">
              <w:rPr>
                <w:sz w:val="26"/>
                <w:szCs w:val="26"/>
                <w:lang w:val="nl-NL"/>
              </w:rPr>
              <w:t xml:space="preserve">Điều 20 </w:t>
            </w:r>
            <w:r w:rsidRPr="002628A3">
              <w:rPr>
                <w:sz w:val="26"/>
                <w:szCs w:val="26"/>
                <w:lang w:val="nl-NL"/>
              </w:rPr>
              <w:t xml:space="preserve">dự thảo Nghị định theo hướng </w:t>
            </w:r>
            <w:r w:rsidRPr="002628A3">
              <w:rPr>
                <w:sz w:val="26"/>
                <w:szCs w:val="26"/>
              </w:rPr>
              <w:t>doanh nghiệp được phép quảng cáo nội dung liên quan đến đặt cược và thực hiện theo quy định của pháp luật về quảng cáo. Doanh nghiệp không được phép quảng cáo các nội dung khuyến khích người chơi đặt cược, việc chơi đặt cược có thể cải thiện tài chính của người chơi</w:t>
            </w:r>
            <w:r w:rsidR="007606F8" w:rsidRPr="002628A3">
              <w:rPr>
                <w:sz w:val="26"/>
                <w:szCs w:val="26"/>
              </w:rPr>
              <w:t>.</w:t>
            </w:r>
            <w:r w:rsidRPr="002628A3">
              <w:rPr>
                <w:sz w:val="26"/>
                <w:szCs w:val="26"/>
              </w:rPr>
              <w:t xml:space="preserve"> </w:t>
            </w:r>
          </w:p>
        </w:tc>
      </w:tr>
      <w:tr w:rsidR="00414FA1" w:rsidRPr="002628A3" w:rsidTr="007A5FB8">
        <w:trPr>
          <w:trHeight w:val="414"/>
        </w:trPr>
        <w:tc>
          <w:tcPr>
            <w:tcW w:w="529" w:type="dxa"/>
            <w:vAlign w:val="center"/>
          </w:tcPr>
          <w:p w:rsidR="00414FA1" w:rsidRPr="002628A3" w:rsidRDefault="00414FA1" w:rsidP="002628A3">
            <w:pPr>
              <w:spacing w:before="60" w:after="60" w:line="240" w:lineRule="auto"/>
              <w:jc w:val="center"/>
              <w:rPr>
                <w:sz w:val="26"/>
                <w:szCs w:val="26"/>
              </w:rPr>
            </w:pPr>
          </w:p>
        </w:tc>
        <w:tc>
          <w:tcPr>
            <w:tcW w:w="1843" w:type="dxa"/>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rFonts w:eastAsia="Times New Roman"/>
                <w:sz w:val="26"/>
                <w:szCs w:val="26"/>
                <w:lang w:eastAsia="vi-VN"/>
              </w:rPr>
            </w:pPr>
            <w:r w:rsidRPr="002628A3">
              <w:rPr>
                <w:rFonts w:eastAsia="Times New Roman"/>
                <w:sz w:val="26"/>
                <w:szCs w:val="26"/>
                <w:lang w:eastAsia="vi-VN"/>
              </w:rPr>
              <w:t>Đề nghị cân nhắc điều chỉnh nâng tỷ lệ sở hữu cổ phần hoặc phần vốn góp của nhà đầu tư nước ngoài đối với doanh nghiệp kinh doanh đặt cược BĐQT để thu hút nhà đầu tư nước ngoài có năng lực tài chính, kinh nghiệm quản lý đối với lĩnh vực này.</w:t>
            </w:r>
          </w:p>
        </w:tc>
        <w:tc>
          <w:tcPr>
            <w:tcW w:w="6346" w:type="dxa"/>
            <w:gridSpan w:val="2"/>
          </w:tcPr>
          <w:p w:rsidR="00414FA1" w:rsidRPr="002628A3" w:rsidRDefault="00414FA1" w:rsidP="007A5FB8">
            <w:pPr>
              <w:spacing w:before="60" w:after="60" w:line="240" w:lineRule="auto"/>
              <w:rPr>
                <w:sz w:val="26"/>
                <w:szCs w:val="26"/>
              </w:rPr>
            </w:pPr>
            <w:r w:rsidRPr="002628A3">
              <w:rPr>
                <w:sz w:val="26"/>
                <w:szCs w:val="26"/>
              </w:rPr>
              <w:t>Tiếp thu, hoàn thiện</w:t>
            </w:r>
            <w:r w:rsidR="00D53BBD" w:rsidRPr="002628A3">
              <w:rPr>
                <w:sz w:val="26"/>
                <w:szCs w:val="26"/>
              </w:rPr>
              <w:t xml:space="preserve"> tại điểm a khoản 2 Điều 3</w:t>
            </w:r>
            <w:r w:rsidR="007A5FB8">
              <w:rPr>
                <w:sz w:val="26"/>
                <w:szCs w:val="26"/>
              </w:rPr>
              <w:t>1</w:t>
            </w:r>
            <w:r w:rsidRPr="002628A3">
              <w:rPr>
                <w:sz w:val="26"/>
                <w:szCs w:val="26"/>
              </w:rPr>
              <w:t xml:space="preserve"> dự thảo Nghị định theo hướng trường hợp nhà đầu tư nước ngoài tham gia góp vốn vào doanh nghiệp, tỷ lệ sở hữu cổ phần hoặc phần vốn góp của tất cả nhà đầu tư nước ngoài không được vượt quá 50% vốn điều lệ của doanh nghiệp hoặc cổ phần có quyền biểu quyết. Cổ đông hoặc thành viên góp vốn phải có cam kết không chuyển nhượng phần vốn góp </w:t>
            </w:r>
            <w:r w:rsidRPr="002628A3">
              <w:rPr>
                <w:sz w:val="26"/>
                <w:szCs w:val="26"/>
              </w:rPr>
              <w:lastRenderedPageBreak/>
              <w:t>hoặc cổ phần trong thời gian thực hiện dự án.</w:t>
            </w:r>
          </w:p>
        </w:tc>
      </w:tr>
      <w:tr w:rsidR="00414FA1" w:rsidRPr="002628A3" w:rsidTr="007A5FB8">
        <w:trPr>
          <w:trHeight w:val="696"/>
        </w:trPr>
        <w:tc>
          <w:tcPr>
            <w:tcW w:w="529"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lastRenderedPageBreak/>
              <w:t>3</w:t>
            </w:r>
          </w:p>
        </w:tc>
        <w:tc>
          <w:tcPr>
            <w:tcW w:w="1843"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t xml:space="preserve">Kiểm toán Nhà nước </w:t>
            </w:r>
          </w:p>
          <w:p w:rsidR="00414FA1" w:rsidRPr="002628A3" w:rsidRDefault="00414FA1" w:rsidP="002628A3">
            <w:pPr>
              <w:spacing w:before="60" w:after="60" w:line="240" w:lineRule="auto"/>
              <w:jc w:val="center"/>
              <w:rPr>
                <w:sz w:val="26"/>
                <w:szCs w:val="26"/>
              </w:rPr>
            </w:pPr>
            <w:r w:rsidRPr="002628A3">
              <w:rPr>
                <w:sz w:val="26"/>
                <w:szCs w:val="26"/>
              </w:rPr>
              <w:t>(Công văn số 1341/KTNN-PC ngày 03/10/2025)</w:t>
            </w: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Bổ sung căn cứ ban hành Nghị định là Luật số 03/2022/QH15 sửa đổi, bổ sung Luật Doanh nghiệp số 59/2020/QH14; Luật số 90/2025/QH15 sửa đổi, bổ sung Luật Đầu tư số 61/2020/QH14.</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Tiếp thu, hoàn thiện tại</w:t>
            </w:r>
            <w:r w:rsidR="0009320B" w:rsidRPr="002628A3">
              <w:rPr>
                <w:sz w:val="26"/>
                <w:szCs w:val="26"/>
              </w:rPr>
              <w:t xml:space="preserve"> phần căn cứ</w:t>
            </w:r>
            <w:r w:rsidRPr="002628A3">
              <w:rPr>
                <w:sz w:val="26"/>
                <w:szCs w:val="26"/>
              </w:rPr>
              <w:t xml:space="preserve"> 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Đề nghị rà soát, hoàn thiện câu chữ tại dự thảo Nghị định cho phù hợp, đầy đủ, thống nhất.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 xml:space="preserve">Tiếp thu, hoàn thiện tại dự thảo Nghị định.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Đề nghị đổi tên Nghị định thành “Về kinh doanh đặt cược, đua ngựa, đua chó và </w:t>
            </w:r>
            <w:r w:rsidRPr="002628A3">
              <w:rPr>
                <w:sz w:val="26"/>
                <w:szCs w:val="26"/>
                <w:u w:val="single"/>
              </w:rPr>
              <w:t>thí điểm</w:t>
            </w:r>
            <w:r w:rsidRPr="002628A3">
              <w:rPr>
                <w:sz w:val="26"/>
                <w:szCs w:val="26"/>
              </w:rPr>
              <w:t xml:space="preserve"> đặt cược bóng đá quốc tế” cho phù hợp với phạm vi điều chỉnh và mục 2 chương IV dự thảo Nghị định.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 xml:space="preserve">Dự thảo Nghị định đã hoàn thiện nội dung về tên gọi, phạm vi điều chỉnh và các nội dung  quy định về đặt cược bóng đá quốc tế (BĐQT) đảm bảo thống nhất toàn bộ nội dung tại dự thảo Nghị định.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Tại điểm a khoản 2 Điều 1 dự thảo Nghị định đề nghị sửa thành </w:t>
            </w:r>
            <w:r w:rsidRPr="002628A3">
              <w:rPr>
                <w:i/>
                <w:iCs/>
                <w:sz w:val="26"/>
                <w:szCs w:val="26"/>
              </w:rPr>
              <w:t xml:space="preserve">“Các doanh nghiệp </w:t>
            </w:r>
            <w:r w:rsidRPr="002628A3">
              <w:rPr>
                <w:bCs/>
                <w:i/>
                <w:iCs/>
                <w:sz w:val="26"/>
                <w:szCs w:val="26"/>
                <w:u w:val="single"/>
              </w:rPr>
              <w:t>được</w:t>
            </w:r>
            <w:r w:rsidRPr="002628A3">
              <w:rPr>
                <w:b/>
                <w:bCs/>
                <w:i/>
                <w:iCs/>
                <w:sz w:val="26"/>
                <w:szCs w:val="26"/>
              </w:rPr>
              <w:t xml:space="preserve"> </w:t>
            </w:r>
            <w:r w:rsidRPr="002628A3">
              <w:rPr>
                <w:i/>
                <w:iCs/>
                <w:sz w:val="26"/>
                <w:szCs w:val="26"/>
              </w:rPr>
              <w:t xml:space="preserve">kinh doanh đặt cược đua ngựa, đua chó…”.. </w:t>
            </w:r>
          </w:p>
        </w:tc>
        <w:tc>
          <w:tcPr>
            <w:tcW w:w="6346" w:type="dxa"/>
            <w:gridSpan w:val="2"/>
          </w:tcPr>
          <w:p w:rsidR="00414FA1" w:rsidRPr="007A5FB8" w:rsidRDefault="00414FA1" w:rsidP="002628A3">
            <w:pPr>
              <w:spacing w:before="60" w:after="60" w:line="240" w:lineRule="auto"/>
              <w:rPr>
                <w:i/>
                <w:sz w:val="26"/>
                <w:szCs w:val="26"/>
              </w:rPr>
            </w:pPr>
            <w:r w:rsidRPr="007A5FB8">
              <w:rPr>
                <w:sz w:val="26"/>
                <w:szCs w:val="26"/>
              </w:rPr>
              <w:t>Tiếp thu, hoàn thiện tại điểm a khoản 2 Điều 1 dự thảo Nghị định</w:t>
            </w:r>
            <w:r w:rsidR="007A5FB8" w:rsidRPr="007A5FB8">
              <w:rPr>
                <w:bCs/>
                <w:i/>
                <w:iCs/>
                <w:sz w:val="26"/>
                <w:szCs w:val="26"/>
              </w:rPr>
              <w:t xml:space="preserve"> </w:t>
            </w:r>
            <w:r w:rsidR="007A5FB8" w:rsidRPr="007A5FB8">
              <w:rPr>
                <w:bCs/>
                <w:iCs/>
                <w:sz w:val="26"/>
                <w:szCs w:val="26"/>
              </w:rPr>
              <w:t xml:space="preserve">như sau: </w:t>
            </w:r>
            <w:r w:rsidR="007A5FB8" w:rsidRPr="007A5FB8">
              <w:rPr>
                <w:bCs/>
                <w:i/>
                <w:iCs/>
                <w:sz w:val="26"/>
                <w:szCs w:val="26"/>
              </w:rPr>
              <w:t>“Các doanh nghiệp được phép kinh doanh đặt cược đua ngựa, đặt cược đua chó và bóng đá quốc tế (sau đây gọi tắt là doanh nghiệp)”.</w:t>
            </w:r>
          </w:p>
        </w:tc>
      </w:tr>
      <w:tr w:rsidR="00414FA1" w:rsidRPr="002628A3" w:rsidTr="007A5FB8">
        <w:trPr>
          <w:trHeight w:val="361"/>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Đề nghị bổ sung cụm từ “kiểm toán” vào các nội dung quy định tại đối tượng áp dụng (điểm c khoản 2 Điều 1), kiểm tra, thanh tra (Điều 40) và tên Chương V về Quản lý nhà nước, kiểm tra, thanh tra.</w:t>
            </w:r>
          </w:p>
        </w:tc>
        <w:tc>
          <w:tcPr>
            <w:tcW w:w="6346" w:type="dxa"/>
            <w:gridSpan w:val="2"/>
          </w:tcPr>
          <w:p w:rsidR="00414FA1" w:rsidRPr="002628A3" w:rsidRDefault="00414FA1" w:rsidP="002628A3">
            <w:pPr>
              <w:spacing w:before="60" w:after="60" w:line="240" w:lineRule="auto"/>
              <w:rPr>
                <w:spacing w:val="-2"/>
                <w:sz w:val="26"/>
                <w:szCs w:val="26"/>
              </w:rPr>
            </w:pPr>
            <w:r w:rsidRPr="002628A3">
              <w:rPr>
                <w:spacing w:val="-2"/>
                <w:sz w:val="26"/>
                <w:szCs w:val="26"/>
              </w:rPr>
              <w:t xml:space="preserve">Dự thảo Nghị định quy định về kinh doanh và tổ chức kinh doanh đặt cược và kiểm tra chuyên ngành của cơ quan quản lý nhà nước để quản lý, giám sát hoạt động kinh doanh trong lĩnh vực này. Việc kiểm toán hoạt động kinh doanh đặt cược thực hiện theo quy định của pháp luật về kiểm toán. Do đó, Bộ Tài chính giữ như dự thảo Nghị định.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vAlign w:val="center"/>
          </w:tcPr>
          <w:p w:rsidR="00414FA1" w:rsidRPr="002628A3" w:rsidRDefault="00414FA1" w:rsidP="002628A3">
            <w:pPr>
              <w:spacing w:before="60" w:after="60" w:line="240" w:lineRule="auto"/>
              <w:rPr>
                <w:sz w:val="26"/>
                <w:szCs w:val="26"/>
              </w:rPr>
            </w:pPr>
            <w:r w:rsidRPr="002628A3">
              <w:rPr>
                <w:bCs/>
                <w:sz w:val="26"/>
                <w:szCs w:val="26"/>
              </w:rPr>
              <w:t xml:space="preserve">Tại khoản 3 Điều 2 dự thảo Nghị định quy định: </w:t>
            </w:r>
            <w:r w:rsidRPr="002628A3">
              <w:rPr>
                <w:bCs/>
                <w:i/>
                <w:sz w:val="26"/>
                <w:szCs w:val="26"/>
              </w:rPr>
              <w:t xml:space="preserve">“BĐQT là các trận đấu, giải thi đấu bóng đá được tổ chức ở bên ngoài lãnh thổ Việt Nam hoặc các tổ chức quốc tế đứng ra tổ chức trong lãnh thổ Việt Nam”, </w:t>
            </w:r>
            <w:r w:rsidRPr="002628A3">
              <w:rPr>
                <w:bCs/>
                <w:sz w:val="26"/>
                <w:szCs w:val="26"/>
              </w:rPr>
              <w:t xml:space="preserve">đề nghị Ban soạn thảo làm rõ nội dung giải thích này do có thể có nhiều cách hiểu khác nhau như trong trường hợp AFC tổ chức trong </w:t>
            </w:r>
            <w:r w:rsidRPr="002628A3">
              <w:rPr>
                <w:bCs/>
                <w:sz w:val="26"/>
                <w:szCs w:val="26"/>
              </w:rPr>
              <w:lastRenderedPageBreak/>
              <w:t>đó có một bảng đấu có đội tuyển Việt Nam tham gia và LĐBĐ Việt Nam đăng cai tổ chức thi đấu tại Việt Nam sẽ được hiểu là do tổ chức quốc tế hay tổ chức của Việt Nam</w:t>
            </w:r>
          </w:p>
        </w:tc>
        <w:tc>
          <w:tcPr>
            <w:tcW w:w="6346" w:type="dxa"/>
            <w:gridSpan w:val="2"/>
            <w:vAlign w:val="center"/>
          </w:tcPr>
          <w:p w:rsidR="00414FA1" w:rsidRPr="002628A3" w:rsidRDefault="00414FA1" w:rsidP="002628A3">
            <w:pPr>
              <w:spacing w:before="60" w:after="60" w:line="240" w:lineRule="auto"/>
              <w:rPr>
                <w:sz w:val="26"/>
                <w:szCs w:val="26"/>
              </w:rPr>
            </w:pPr>
            <w:r w:rsidRPr="002628A3">
              <w:rPr>
                <w:sz w:val="26"/>
                <w:szCs w:val="26"/>
                <w:lang w:val="nl-NL"/>
              </w:rPr>
              <w:lastRenderedPageBreak/>
              <w:t xml:space="preserve">Nội dung này được Bộ Tài chính tiếp thu, giải trình cùng với ý kiến của Bộ Công an theo hướng mở rộng các trận đấu, giải đấu được phép kinh doanh đặt cược BĐQT.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Đề nghị bổ sung nguyên tắc kinh doanh đặt cược là đảm bảo an ninh, trật tự, an toàn xã hội do tại dự thảo Nghị định có nhiều quy định về đảm bảo an ninh, trật tự, an toàn xã hội.</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Tiếp thu, hoàn thiện tại khoản 2 Điều 3 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Tại điểm c khoản 2 Điều 7 dự thảo quy định các đối tượng không được phép tham gia đặt cược: </w:t>
            </w:r>
            <w:r w:rsidRPr="002628A3">
              <w:rPr>
                <w:i/>
                <w:sz w:val="26"/>
                <w:szCs w:val="26"/>
              </w:rPr>
              <w:t>“Các đối tượng thuộc diện bị người thân có đầy đủ năng lực hành vi dân sự trong gia đình hoặc bản thân có đơn đề nghị doanh nghiệp kinh doanh đặt cược không cho tham gia đặt cược”</w:t>
            </w:r>
            <w:r w:rsidRPr="002628A3">
              <w:rPr>
                <w:sz w:val="26"/>
                <w:szCs w:val="26"/>
              </w:rPr>
              <w:t xml:space="preserve">, đề nghị giải thích cụm từ </w:t>
            </w:r>
            <w:r w:rsidRPr="002628A3">
              <w:rPr>
                <w:i/>
                <w:sz w:val="26"/>
                <w:szCs w:val="26"/>
              </w:rPr>
              <w:t>“trong gia đình”.</w:t>
            </w:r>
          </w:p>
        </w:tc>
        <w:tc>
          <w:tcPr>
            <w:tcW w:w="6346" w:type="dxa"/>
            <w:gridSpan w:val="2"/>
          </w:tcPr>
          <w:p w:rsidR="00414FA1" w:rsidRPr="002628A3" w:rsidRDefault="00EE1843" w:rsidP="002628A3">
            <w:pPr>
              <w:spacing w:before="60" w:after="60" w:line="240" w:lineRule="auto"/>
              <w:rPr>
                <w:sz w:val="26"/>
                <w:szCs w:val="26"/>
              </w:rPr>
            </w:pPr>
            <w:r>
              <w:rPr>
                <w:sz w:val="26"/>
                <w:szCs w:val="26"/>
              </w:rPr>
              <w:t xml:space="preserve">Nội dung này đã được rà soát theo hướng bỏ không quy định tại dự thảo Nghị định để thống nhất, đồng bộ với các quy định pháp luật khác và đảm bảo quyền lợi hợp pháp của người chơi.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E965D7" w:rsidRDefault="00414FA1" w:rsidP="002628A3">
            <w:pPr>
              <w:spacing w:before="60" w:after="60" w:line="240" w:lineRule="auto"/>
              <w:rPr>
                <w:sz w:val="26"/>
                <w:szCs w:val="26"/>
              </w:rPr>
            </w:pPr>
            <w:r w:rsidRPr="002628A3">
              <w:rPr>
                <w:sz w:val="26"/>
                <w:szCs w:val="26"/>
              </w:rPr>
              <w:t xml:space="preserve">Đề nghị biên tập lại cụm từ “Sở Tài chính” thành “cơ quan tài chính cấp tỉnh” cho thống nhất với thuật ngữ quy định tại Luật NSNN 2025 tại điểm a khoản 2 và khoản 3 Điều 9 dự thảo Nghị định. </w:t>
            </w:r>
          </w:p>
        </w:tc>
        <w:tc>
          <w:tcPr>
            <w:tcW w:w="6346" w:type="dxa"/>
            <w:gridSpan w:val="2"/>
          </w:tcPr>
          <w:p w:rsidR="00414FA1" w:rsidRPr="002628A3" w:rsidRDefault="009A15E1" w:rsidP="002628A3">
            <w:pPr>
              <w:spacing w:before="60" w:after="60" w:line="240" w:lineRule="auto"/>
              <w:rPr>
                <w:sz w:val="26"/>
                <w:szCs w:val="26"/>
              </w:rPr>
            </w:pPr>
            <w:r w:rsidRPr="002628A3">
              <w:rPr>
                <w:sz w:val="26"/>
                <w:szCs w:val="26"/>
              </w:rPr>
              <w:t xml:space="preserve">Dự thảo Nghị định có căn cứ ban hành là Luật Tổ chức Chính phủ. </w:t>
            </w:r>
            <w:r w:rsidR="00414FA1" w:rsidRPr="002628A3">
              <w:rPr>
                <w:sz w:val="26"/>
                <w:szCs w:val="26"/>
              </w:rPr>
              <w:t xml:space="preserve">Luật Tổ chức Chính phủ và Nghị định số 150/2025/NĐ-CP quy định cơ quan chuyên môn thuộc UBND tỉnh, thành phố trực thuộc trung ương là Sở Tài chính. </w:t>
            </w:r>
            <w:r w:rsidRPr="002628A3">
              <w:rPr>
                <w:sz w:val="26"/>
                <w:szCs w:val="26"/>
              </w:rPr>
              <w:t>D</w:t>
            </w:r>
            <w:r w:rsidR="00414FA1" w:rsidRPr="002628A3">
              <w:rPr>
                <w:sz w:val="26"/>
                <w:szCs w:val="26"/>
              </w:rPr>
              <w:t>o vậy</w:t>
            </w:r>
            <w:r w:rsidRPr="002628A3">
              <w:rPr>
                <w:sz w:val="26"/>
                <w:szCs w:val="26"/>
              </w:rPr>
              <w:t>,</w:t>
            </w:r>
            <w:r w:rsidR="00414FA1" w:rsidRPr="002628A3">
              <w:rPr>
                <w:sz w:val="26"/>
                <w:szCs w:val="26"/>
              </w:rPr>
              <w:t xml:space="preserve"> Bộ Tài chính </w:t>
            </w:r>
            <w:r w:rsidRPr="002628A3">
              <w:rPr>
                <w:sz w:val="26"/>
                <w:szCs w:val="26"/>
              </w:rPr>
              <w:t xml:space="preserve">trình Chính phủ </w:t>
            </w:r>
            <w:r w:rsidR="00414FA1" w:rsidRPr="002628A3">
              <w:rPr>
                <w:sz w:val="26"/>
                <w:szCs w:val="26"/>
              </w:rPr>
              <w:t xml:space="preserve">đề nghị giữ như dự thảo Nghị định.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vAlign w:val="center"/>
          </w:tcPr>
          <w:p w:rsidR="00414FA1" w:rsidRPr="002628A3" w:rsidRDefault="000058D6" w:rsidP="002628A3">
            <w:pPr>
              <w:pStyle w:val="NormalWeb"/>
              <w:spacing w:before="60" w:beforeAutospacing="0" w:after="60" w:afterAutospacing="0"/>
              <w:jc w:val="both"/>
              <w:rPr>
                <w:sz w:val="26"/>
                <w:szCs w:val="26"/>
                <w:lang w:val="en-US"/>
              </w:rPr>
            </w:pPr>
            <w:r w:rsidRPr="002628A3">
              <w:rPr>
                <w:sz w:val="26"/>
                <w:szCs w:val="26"/>
                <w:lang w:val="en-US"/>
              </w:rPr>
              <w:t xml:space="preserve">Tại khoản 3 Điều 9 dự thảo quy định: </w:t>
            </w:r>
            <w:r w:rsidRPr="002628A3">
              <w:rPr>
                <w:i/>
                <w:sz w:val="26"/>
                <w:szCs w:val="26"/>
                <w:lang w:val="en-US"/>
              </w:rPr>
              <w:t xml:space="preserve">“3. Khi thay đổi bất kỳ nội dung nào của Thể lệ đặt cược, trong thời hạn 05 ngày làm việc, kể từ ngày thay đổi nội dung của Thể lệ đặt cược, doanh nghiệp phải gửi lại bằng văn bản Thể lệ đặt cược đã được sửa đổi, bổ sung hoặc thay thế cho Bộ Tài chính, Sở Tài chính, cơ quan thuế trực tiếp quản lý tại địa phương và văn bản nêu rõ điều khoản sửa đổi, bổ sung hoặc thay thế; và công bố công khai Thể lệ đặt cược đã được sửa đổi, bổ sung hoặc thay thế theo quy định tại </w:t>
            </w:r>
            <w:r w:rsidRPr="002628A3">
              <w:rPr>
                <w:i/>
                <w:sz w:val="26"/>
                <w:szCs w:val="26"/>
                <w:lang w:val="en-US"/>
              </w:rPr>
              <w:lastRenderedPageBreak/>
              <w:t>điểm b khoản 2 Điều này”.</w:t>
            </w:r>
            <w:r w:rsidR="009A0D10" w:rsidRPr="002628A3">
              <w:rPr>
                <w:i/>
                <w:sz w:val="26"/>
                <w:szCs w:val="26"/>
                <w:lang w:val="en-US"/>
              </w:rPr>
              <w:t xml:space="preserve"> </w:t>
            </w:r>
            <w:r w:rsidR="009A0D10" w:rsidRPr="002628A3">
              <w:rPr>
                <w:sz w:val="26"/>
                <w:szCs w:val="26"/>
                <w:lang w:val="en-US"/>
              </w:rPr>
              <w:t>Đề nghị quy định rõ thời gian tối thiểu có thể thay đổi Thể lệ đặt cược và quy định thông tin tới người tham gia đặt cược (nếu có) để bao quát hết các trường hợp nhằm đảm bảo quyền lợi của người tham gia đặt cược.</w:t>
            </w:r>
          </w:p>
        </w:tc>
        <w:tc>
          <w:tcPr>
            <w:tcW w:w="6346" w:type="dxa"/>
            <w:gridSpan w:val="2"/>
            <w:vAlign w:val="center"/>
          </w:tcPr>
          <w:p w:rsidR="00414FA1" w:rsidRPr="002628A3" w:rsidRDefault="00414FA1" w:rsidP="002628A3">
            <w:pPr>
              <w:spacing w:before="60" w:after="60" w:line="240" w:lineRule="auto"/>
              <w:rPr>
                <w:sz w:val="26"/>
                <w:szCs w:val="26"/>
              </w:rPr>
            </w:pPr>
            <w:r w:rsidRPr="002628A3">
              <w:rPr>
                <w:spacing w:val="-1"/>
                <w:sz w:val="26"/>
                <w:szCs w:val="26"/>
                <w:lang w:val="nl-NL"/>
              </w:rPr>
              <w:lastRenderedPageBreak/>
              <w:t>Tiếp thu ý kiến của Kiểm toán Nhà nước, dự thảo Nghị định hoàn thiện theo hướng d</w:t>
            </w:r>
            <w:r w:rsidRPr="002628A3">
              <w:rPr>
                <w:spacing w:val="-1"/>
                <w:sz w:val="26"/>
                <w:szCs w:val="26"/>
              </w:rPr>
              <w:t xml:space="preserve">oanh nghiệp tự chủ trong việc lựa chọn </w:t>
            </w:r>
            <w:r w:rsidRPr="002628A3">
              <w:rPr>
                <w:spacing w:val="-1"/>
                <w:sz w:val="26"/>
                <w:szCs w:val="26"/>
                <w:lang w:val="nl-NL"/>
              </w:rPr>
              <w:t xml:space="preserve">sản phẩm đặt cược </w:t>
            </w:r>
            <w:r w:rsidRPr="002628A3">
              <w:rPr>
                <w:spacing w:val="-1"/>
                <w:sz w:val="26"/>
                <w:szCs w:val="26"/>
              </w:rPr>
              <w:t xml:space="preserve">phù hợp kế hoạch kinh doanh nhưng phải quy định cụ thể các nội dung này </w:t>
            </w:r>
            <w:r w:rsidRPr="002628A3">
              <w:rPr>
                <w:spacing w:val="-1"/>
                <w:sz w:val="26"/>
                <w:szCs w:val="26"/>
                <w:lang w:val="nl-NL"/>
              </w:rPr>
              <w:t xml:space="preserve">tại Thể lệ đặt cược đối với từng sản phẩm đặt cược gửi Bộ Tài chính phê duyệt trước khi đưa vào kinh doanh. Trường hợp sản phẩm đặt cược không đảm bảo tính minh bạch, khách quan, quyền và lợi ích các bên tham gia, Bộ Tài chính từ chối bằng văn bản không cho phép kinh doanh sản phẩm đặt </w:t>
            </w:r>
            <w:r w:rsidRPr="002628A3">
              <w:rPr>
                <w:spacing w:val="-1"/>
                <w:sz w:val="26"/>
                <w:szCs w:val="26"/>
                <w:lang w:val="nl-NL"/>
              </w:rPr>
              <w:lastRenderedPageBreak/>
              <w:t xml:space="preserve">cược nêu trên. </w:t>
            </w:r>
            <w:r w:rsidRPr="002628A3">
              <w:rPr>
                <w:sz w:val="26"/>
                <w:szCs w:val="26"/>
              </w:rPr>
              <w:t>Khi có nhu cầu thay đổi bất kỳ nội dung nào của Thể lệ đặt cược, doanh nghiệp phải gửi văn bản đến Bộ Tài chính để phê duyệt và phải công bố công khai trước khi đưa vào kinh doanh. Do vậy, ý kiến của KTNN đã được thể hiện.</w:t>
            </w:r>
            <w:r w:rsidRPr="002628A3">
              <w:rPr>
                <w:color w:val="000000"/>
                <w:sz w:val="26"/>
                <w:szCs w:val="26"/>
              </w:rPr>
              <w:t xml:space="preserve">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Đề nghị </w:t>
            </w:r>
            <w:r w:rsidR="00BF0160" w:rsidRPr="002628A3">
              <w:rPr>
                <w:sz w:val="26"/>
                <w:szCs w:val="26"/>
              </w:rPr>
              <w:t xml:space="preserve">xem xét, bổ sung nội dung </w:t>
            </w:r>
            <w:r w:rsidRPr="002628A3">
              <w:rPr>
                <w:sz w:val="26"/>
                <w:szCs w:val="26"/>
              </w:rPr>
              <w:t xml:space="preserve">Bộ VHTTDL hướng dẫn đối với tiêu chuẩn của </w:t>
            </w:r>
            <w:r w:rsidRPr="002628A3">
              <w:rPr>
                <w:i/>
                <w:sz w:val="26"/>
                <w:szCs w:val="26"/>
              </w:rPr>
              <w:t>“Hội đồng giám sát cuộc đua”</w:t>
            </w:r>
            <w:r w:rsidRPr="002628A3">
              <w:rPr>
                <w:sz w:val="26"/>
                <w:szCs w:val="26"/>
              </w:rPr>
              <w:t xml:space="preserve"> (tại Điều 16)</w:t>
            </w:r>
            <w:r w:rsidR="00BF0160" w:rsidRPr="002628A3">
              <w:rPr>
                <w:sz w:val="26"/>
                <w:szCs w:val="26"/>
              </w:rPr>
              <w:t>.</w:t>
            </w:r>
            <w:r w:rsidRPr="002628A3">
              <w:rPr>
                <w:sz w:val="26"/>
                <w:szCs w:val="26"/>
              </w:rPr>
              <w:t xml:space="preserve">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Dự thảo Nghị định được hoàn thiện theo hướng doanh nghiệp được chủ động trong kinh doanh phù hợp mô hình quản trị và kế hoạch kinh doanh của doanh nghiệp gắn với trách nhiệm của doanh nghiệp và bỏ quy định thành lập Hội đồng giám sát cuộc đua (có thành phần là đại diện các Sở tại địa phương) và giao cho các Trọng tài thực hiện xác nhận kết quả cuộc đua ngựa, đua chó tại các Điều 14, 15, 18, 29 Nghị định số 06</w:t>
            </w:r>
            <w:r w:rsidR="00EE1843">
              <w:rPr>
                <w:sz w:val="26"/>
                <w:szCs w:val="26"/>
              </w:rPr>
              <w:t>/2017/NĐ-CP hiện hành</w:t>
            </w:r>
            <w:r w:rsidRPr="002628A3">
              <w:rPr>
                <w:sz w:val="26"/>
                <w:szCs w:val="26"/>
              </w:rPr>
              <w:t>.</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A279FE" w:rsidRDefault="00414FA1" w:rsidP="002628A3">
            <w:pPr>
              <w:spacing w:before="60" w:after="60" w:line="240" w:lineRule="auto"/>
              <w:rPr>
                <w:bCs/>
                <w:sz w:val="26"/>
                <w:szCs w:val="26"/>
              </w:rPr>
            </w:pPr>
            <w:r w:rsidRPr="002628A3">
              <w:rPr>
                <w:bCs/>
                <w:sz w:val="26"/>
                <w:szCs w:val="26"/>
              </w:rPr>
              <w:t>Đề nghị nghiên cứu, bổ sung thêm quy định các hệ thống máy tính của hệ thống đặt cược (Điều 12) phải kết nối với một cơ quan quản lý nhà nước để giám sát</w:t>
            </w:r>
          </w:p>
        </w:tc>
        <w:tc>
          <w:tcPr>
            <w:tcW w:w="6346" w:type="dxa"/>
            <w:gridSpan w:val="2"/>
            <w:vAlign w:val="center"/>
          </w:tcPr>
          <w:p w:rsidR="00414FA1" w:rsidRPr="002628A3" w:rsidRDefault="00414FA1" w:rsidP="002628A3">
            <w:pPr>
              <w:spacing w:before="60" w:after="60" w:line="240" w:lineRule="auto"/>
              <w:rPr>
                <w:color w:val="000000"/>
                <w:sz w:val="26"/>
                <w:szCs w:val="26"/>
              </w:rPr>
            </w:pPr>
            <w:r w:rsidRPr="002628A3">
              <w:rPr>
                <w:color w:val="000000"/>
                <w:sz w:val="26"/>
                <w:szCs w:val="26"/>
              </w:rPr>
              <w:t>Dự thảo Nghị định hoàn thiện quy định về hệ thống thông tin đặt cược (chính và dự phòng) được vận hành đảm bảo toàn bộ dữ liệu được sao lưu theo thời gian tực và được lưu trữ trong thời hạn tối thiểu là 05 năm</w:t>
            </w:r>
            <w:r w:rsidR="009C605A">
              <w:rPr>
                <w:color w:val="000000"/>
                <w:sz w:val="26"/>
                <w:szCs w:val="26"/>
              </w:rPr>
              <w:t>; hệ thống thông tin đặt cược</w:t>
            </w:r>
            <w:r w:rsidR="00FF09F2">
              <w:rPr>
                <w:color w:val="000000"/>
                <w:sz w:val="26"/>
                <w:szCs w:val="26"/>
              </w:rPr>
              <w:t xml:space="preserve"> </w:t>
            </w:r>
            <w:r w:rsidR="00264A45">
              <w:rPr>
                <w:color w:val="000000"/>
                <w:sz w:val="26"/>
                <w:szCs w:val="26"/>
              </w:rPr>
              <w:t>phải đáp ứng tiêu chuẩn cấp độ 4 về an toàn hệ thống thông tin theo quy định của pháp luật về bảo đảm an toàn hệ thống thông tin</w:t>
            </w:r>
            <w:r w:rsidRPr="002628A3">
              <w:rPr>
                <w:color w:val="000000"/>
                <w:sz w:val="26"/>
                <w:szCs w:val="26"/>
              </w:rPr>
              <w:t>.</w:t>
            </w:r>
            <w:r w:rsidR="003E1953" w:rsidRPr="002628A3">
              <w:rPr>
                <w:color w:val="000000"/>
                <w:sz w:val="26"/>
                <w:szCs w:val="26"/>
              </w:rPr>
              <w:t xml:space="preserve"> </w:t>
            </w:r>
            <w:r w:rsidRPr="002628A3">
              <w:rPr>
                <w:color w:val="000000"/>
                <w:sz w:val="26"/>
                <w:szCs w:val="26"/>
              </w:rPr>
              <w:t xml:space="preserve">Ngoài ra, việc bán vé đặt cược (qua thiết bị đầu cuối, điện thoại và Internet) phải lập hóa đơn chứng từ </w:t>
            </w:r>
            <w:r w:rsidR="003E1953" w:rsidRPr="002628A3">
              <w:rPr>
                <w:color w:val="000000"/>
                <w:sz w:val="26"/>
                <w:szCs w:val="26"/>
              </w:rPr>
              <w:t xml:space="preserve">gửi cơ quan thuế </w:t>
            </w:r>
            <w:r w:rsidRPr="002628A3">
              <w:rPr>
                <w:color w:val="000000"/>
                <w:sz w:val="26"/>
                <w:szCs w:val="26"/>
              </w:rPr>
              <w:t xml:space="preserve">theo quy định của pháp luật về hóa đơn, chứng từ. Do vậy, ý kiến của KTNN đã được thể hiện.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vAlign w:val="center"/>
          </w:tcPr>
          <w:p w:rsidR="00414FA1" w:rsidRPr="002628A3" w:rsidDel="00A279FE" w:rsidRDefault="00414FA1" w:rsidP="002628A3">
            <w:pPr>
              <w:spacing w:before="60" w:after="60" w:line="240" w:lineRule="auto"/>
              <w:rPr>
                <w:bCs/>
                <w:sz w:val="26"/>
                <w:szCs w:val="26"/>
              </w:rPr>
            </w:pPr>
            <w:r w:rsidRPr="002628A3">
              <w:rPr>
                <w:bCs/>
                <w:sz w:val="26"/>
                <w:szCs w:val="26"/>
              </w:rPr>
              <w:t>Đề nghị xem xét, bổ sung điều khoản riêng hoặc bổ sung một khoản quy định về thời hạn trả thưởng</w:t>
            </w:r>
          </w:p>
        </w:tc>
        <w:tc>
          <w:tcPr>
            <w:tcW w:w="6346" w:type="dxa"/>
            <w:gridSpan w:val="2"/>
            <w:vAlign w:val="center"/>
          </w:tcPr>
          <w:p w:rsidR="00414FA1" w:rsidRPr="002628A3" w:rsidRDefault="00414FA1" w:rsidP="002628A3">
            <w:pPr>
              <w:spacing w:before="60" w:after="60" w:line="240" w:lineRule="auto"/>
              <w:rPr>
                <w:color w:val="000000"/>
                <w:sz w:val="26"/>
                <w:szCs w:val="26"/>
              </w:rPr>
            </w:pPr>
            <w:r w:rsidRPr="002628A3">
              <w:rPr>
                <w:color w:val="000000"/>
                <w:sz w:val="26"/>
                <w:szCs w:val="26"/>
              </w:rPr>
              <w:t>Tiếp thu, bổ sung tại các Điều 16, 17 và 18 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Del="00A279FE" w:rsidRDefault="00414FA1" w:rsidP="002628A3">
            <w:pPr>
              <w:spacing w:before="60" w:after="60" w:line="240" w:lineRule="auto"/>
              <w:rPr>
                <w:bCs/>
                <w:sz w:val="26"/>
                <w:szCs w:val="26"/>
              </w:rPr>
            </w:pPr>
            <w:r w:rsidRPr="002628A3">
              <w:rPr>
                <w:sz w:val="26"/>
                <w:szCs w:val="26"/>
              </w:rPr>
              <w:t xml:space="preserve">Đề nghị bổ sung quy định về chế tài xử lý đối với việc chậm (hoặc trì hoãn) không thực hiện đóng góp bằng tiền </w:t>
            </w:r>
            <w:r w:rsidRPr="002628A3">
              <w:rPr>
                <w:sz w:val="26"/>
                <w:szCs w:val="26"/>
              </w:rPr>
              <w:lastRenderedPageBreak/>
              <w:t>cho ngân sách trung ương ngoài các nghĩa vụ nộp thuế theo quy định của pháp luật về thuế như cam kết đóng góp bằng tiền cho ngân sách đảm bảo tối thiểu 10% doanh thu bán vé đặt cược trừ đi chi phí trả thưởng trong năm kinh doanh quy định tại khoản 3 Điều 27)</w:t>
            </w:r>
          </w:p>
        </w:tc>
        <w:tc>
          <w:tcPr>
            <w:tcW w:w="6346" w:type="dxa"/>
            <w:gridSpan w:val="2"/>
          </w:tcPr>
          <w:p w:rsidR="00414FA1" w:rsidRPr="002628A3" w:rsidRDefault="00432467" w:rsidP="002628A3">
            <w:pPr>
              <w:spacing w:before="60" w:after="60" w:line="240" w:lineRule="auto"/>
              <w:rPr>
                <w:color w:val="000000"/>
                <w:sz w:val="26"/>
                <w:szCs w:val="26"/>
              </w:rPr>
            </w:pPr>
            <w:r w:rsidRPr="002628A3">
              <w:rPr>
                <w:sz w:val="26"/>
                <w:szCs w:val="26"/>
                <w:lang w:val="nl-NL"/>
              </w:rPr>
              <w:lastRenderedPageBreak/>
              <w:t>Đ</w:t>
            </w:r>
            <w:r w:rsidR="00414FA1" w:rsidRPr="002628A3">
              <w:rPr>
                <w:sz w:val="26"/>
                <w:szCs w:val="26"/>
                <w:lang w:val="nl-NL"/>
              </w:rPr>
              <w:t xml:space="preserve">ây là khoản thu ngoài nghĩa vụ nộp thuế; pháp luật về phí, lệ phí cũng không có quy định về khoản thu này. </w:t>
            </w:r>
            <w:r w:rsidR="00414FA1" w:rsidRPr="002628A3">
              <w:rPr>
                <w:sz w:val="26"/>
                <w:szCs w:val="26"/>
                <w:lang w:val="nl-NL"/>
              </w:rPr>
              <w:lastRenderedPageBreak/>
              <w:t xml:space="preserve">Thực hiện chủ trương của Đảng, Nhà nước về cắt giảm điều kiện đầu tư kinh doanh, dự thảo Nghị định hoàn thiện theo hướng </w:t>
            </w:r>
            <w:r w:rsidR="00414FA1" w:rsidRPr="002628A3">
              <w:rPr>
                <w:sz w:val="26"/>
                <w:szCs w:val="26"/>
              </w:rPr>
              <w:t xml:space="preserve">bỏ cam kết đóng góp cho NSNN ngoài nghĩa vụ thuế đang được quy định tại dự thảo lấy ý kiến các Bộ, ngành địa phương để phù hợp với quy định pháp luật. </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Đề nghị bổ sung trách nhiệm của Bộ KHCN trong việc chỉ đạo, phối hợp với các nhà mạng viễn thông, các doanh nghiệp cung cấp dịch vụ Internet, doanh nghiệp cung cấp dịch vụ mạng xã hội trược tuyến, doanh nghiệp viễn thông thực hiện ngăn chặn việc cung cấp dịch vụ đặt cược trái phép qua mạng viễn thông, mạng Internet, kiểm tra, kiểm duyệt các nội dung trên nền tảng số.</w:t>
            </w:r>
          </w:p>
        </w:tc>
        <w:tc>
          <w:tcPr>
            <w:tcW w:w="6346" w:type="dxa"/>
            <w:gridSpan w:val="2"/>
          </w:tcPr>
          <w:p w:rsidR="00EE1843" w:rsidRDefault="00414FA1" w:rsidP="002628A3">
            <w:pPr>
              <w:spacing w:before="60" w:after="60" w:line="240" w:lineRule="auto"/>
              <w:rPr>
                <w:sz w:val="26"/>
                <w:szCs w:val="26"/>
              </w:rPr>
            </w:pPr>
            <w:r w:rsidRPr="002628A3">
              <w:rPr>
                <w:sz w:val="26"/>
                <w:szCs w:val="26"/>
              </w:rPr>
              <w:t>Tiếp thu, hoàn thiện tại dự thảo Nghị định</w:t>
            </w:r>
            <w:r w:rsidR="00EE1843">
              <w:rPr>
                <w:sz w:val="26"/>
                <w:szCs w:val="26"/>
              </w:rPr>
              <w:t xml:space="preserve"> như sau: </w:t>
            </w:r>
          </w:p>
          <w:p w:rsidR="00414FA1" w:rsidRDefault="00EE1843" w:rsidP="00EE1843">
            <w:pPr>
              <w:spacing w:before="60" w:after="60" w:line="240" w:lineRule="auto"/>
              <w:rPr>
                <w:sz w:val="26"/>
                <w:szCs w:val="26"/>
              </w:rPr>
            </w:pPr>
            <w:r>
              <w:rPr>
                <w:sz w:val="26"/>
                <w:szCs w:val="26"/>
              </w:rPr>
              <w:t xml:space="preserve">+ Đối với trách nhiệm chỉ đạo, </w:t>
            </w:r>
            <w:r w:rsidRPr="002628A3">
              <w:rPr>
                <w:sz w:val="26"/>
                <w:szCs w:val="26"/>
              </w:rPr>
              <w:t>phối hợp với các nhà mạng viễn thông, các doanh nghiệp cung cấp dịch vụ</w:t>
            </w:r>
            <w:r>
              <w:rPr>
                <w:sz w:val="26"/>
                <w:szCs w:val="26"/>
              </w:rPr>
              <w:t xml:space="preserve"> Internet ngăn chặn việc cung cấp dịch vụ đặt cược trái phép qua mạng viễn thông, mạng Internet: quy định</w:t>
            </w:r>
            <w:r w:rsidRPr="002628A3">
              <w:rPr>
                <w:sz w:val="26"/>
                <w:szCs w:val="26"/>
              </w:rPr>
              <w:t xml:space="preserve"> </w:t>
            </w:r>
            <w:r w:rsidR="00414FA1" w:rsidRPr="002628A3">
              <w:rPr>
                <w:sz w:val="26"/>
                <w:szCs w:val="26"/>
              </w:rPr>
              <w:t>trách nhiệm của Bộ Công an do chức năng, nhiệm vụ này đã được giao cho Bộ Công an chủ trì</w:t>
            </w:r>
            <w:r>
              <w:rPr>
                <w:sz w:val="26"/>
                <w:szCs w:val="26"/>
              </w:rPr>
              <w:t xml:space="preserve">; </w:t>
            </w:r>
          </w:p>
          <w:p w:rsidR="00EE1843" w:rsidRPr="002628A3" w:rsidRDefault="00EE1843" w:rsidP="00EE1843">
            <w:pPr>
              <w:spacing w:before="60" w:after="60" w:line="240" w:lineRule="auto"/>
              <w:rPr>
                <w:sz w:val="26"/>
                <w:szCs w:val="26"/>
              </w:rPr>
            </w:pPr>
            <w:r>
              <w:rPr>
                <w:sz w:val="26"/>
                <w:szCs w:val="26"/>
              </w:rPr>
              <w:t xml:space="preserve">+ Đối với trách nhiệm chỉ đạo, phối hợp với các doanh nghiệp cung cấp dịch vụ mạng xã hội trực tuyến: quy định trách nhiệm của Bộ VHTTDL do chức năng, nhiệm vụ này đã được giao cho Bộ VHTTDL chủ trì. </w:t>
            </w:r>
          </w:p>
        </w:tc>
      </w:tr>
      <w:tr w:rsidR="00414FA1" w:rsidRPr="002628A3" w:rsidTr="007A5FB8">
        <w:trPr>
          <w:trHeight w:val="361"/>
        </w:trPr>
        <w:tc>
          <w:tcPr>
            <w:tcW w:w="529" w:type="dxa"/>
            <w:vAlign w:val="center"/>
          </w:tcPr>
          <w:p w:rsidR="00414FA1" w:rsidRPr="002628A3" w:rsidRDefault="00414FA1" w:rsidP="002628A3">
            <w:pPr>
              <w:spacing w:before="60" w:after="60" w:line="240" w:lineRule="auto"/>
              <w:jc w:val="center"/>
              <w:rPr>
                <w:sz w:val="26"/>
                <w:szCs w:val="26"/>
              </w:rPr>
            </w:pPr>
            <w:r w:rsidRPr="002628A3">
              <w:rPr>
                <w:sz w:val="26"/>
                <w:szCs w:val="26"/>
              </w:rPr>
              <w:t>4</w:t>
            </w:r>
          </w:p>
        </w:tc>
        <w:tc>
          <w:tcPr>
            <w:tcW w:w="1843" w:type="dxa"/>
            <w:vAlign w:val="center"/>
          </w:tcPr>
          <w:p w:rsidR="00414FA1" w:rsidRPr="002628A3" w:rsidRDefault="00414FA1" w:rsidP="002628A3">
            <w:pPr>
              <w:spacing w:before="60" w:after="60" w:line="240" w:lineRule="auto"/>
              <w:jc w:val="center"/>
              <w:rPr>
                <w:sz w:val="26"/>
                <w:szCs w:val="26"/>
              </w:rPr>
            </w:pPr>
            <w:r w:rsidRPr="002628A3">
              <w:rPr>
                <w:sz w:val="26"/>
                <w:szCs w:val="26"/>
              </w:rPr>
              <w:t>Sở Tài chính thành phố Hà Nội</w:t>
            </w:r>
          </w:p>
        </w:tc>
        <w:tc>
          <w:tcPr>
            <w:tcW w:w="6358" w:type="dxa"/>
          </w:tcPr>
          <w:p w:rsidR="00414FA1" w:rsidRPr="002628A3" w:rsidRDefault="00414FA1" w:rsidP="002628A3">
            <w:pPr>
              <w:spacing w:before="60" w:after="60" w:line="240" w:lineRule="auto"/>
              <w:rPr>
                <w:iCs/>
                <w:sz w:val="26"/>
                <w:szCs w:val="26"/>
              </w:rPr>
            </w:pPr>
            <w:r w:rsidRPr="002628A3">
              <w:rPr>
                <w:sz w:val="26"/>
                <w:szCs w:val="26"/>
              </w:rPr>
              <w:t xml:space="preserve">Sở Tài chính thành phố Hà Nội đề nghị: (1) Bổ sung quy định tại Điều 20 và Điều 27 dự thảo Nghị định theo hướng: </w:t>
            </w:r>
            <w:r w:rsidRPr="002628A3">
              <w:rPr>
                <w:i/>
                <w:iCs/>
                <w:sz w:val="26"/>
                <w:szCs w:val="26"/>
              </w:rPr>
              <w:t xml:space="preserve">“Tổng tỷ lệ sở hữu cổ phần hoặc phần vốn góp của các cá nhân quốc tịch nước ngoài và các pháp nhân có vốn đầu tư nước ngoài không quá 49% trong doanh nghiệp kinh doanh đặt cược…”; </w:t>
            </w:r>
            <w:r w:rsidRPr="002628A3">
              <w:rPr>
                <w:iCs/>
                <w:sz w:val="26"/>
                <w:szCs w:val="26"/>
              </w:rPr>
              <w:t>(2) Đề nghị nghiên cứu bổ sung quy định chuyển tiếp (Điều 41 dự thảo Nghị định lấy ý kiến) về việc xem xét, phê duyệt chủ trương đầu tư đối với trường hợp điều chỉnh chủ trương đầu tư làm thay đổi tỷ lệ sở hữu vốn của nhà đầu tư nước ngoài không đáp ứng điều kiện về tỷ lệ sở hữu vốn của nhà đầu tư nước ngoài không vượt quá 49% tổng vốn đầu tư dự án.</w:t>
            </w:r>
          </w:p>
          <w:p w:rsidR="00414FA1" w:rsidRPr="002628A3" w:rsidRDefault="00414FA1" w:rsidP="002628A3">
            <w:pPr>
              <w:spacing w:before="60" w:after="60" w:line="240" w:lineRule="auto"/>
              <w:rPr>
                <w:i/>
                <w:iCs/>
                <w:sz w:val="26"/>
                <w:szCs w:val="26"/>
              </w:rPr>
            </w:pPr>
          </w:p>
        </w:tc>
        <w:tc>
          <w:tcPr>
            <w:tcW w:w="6346" w:type="dxa"/>
            <w:gridSpan w:val="2"/>
          </w:tcPr>
          <w:p w:rsidR="00EE3820" w:rsidRPr="00EE3820" w:rsidRDefault="00EE3820" w:rsidP="002628A3">
            <w:pPr>
              <w:spacing w:before="60" w:after="60" w:line="240" w:lineRule="auto"/>
              <w:rPr>
                <w:b/>
                <w:spacing w:val="-2"/>
                <w:sz w:val="26"/>
                <w:szCs w:val="26"/>
              </w:rPr>
            </w:pPr>
            <w:r w:rsidRPr="00EE3820">
              <w:rPr>
                <w:b/>
                <w:spacing w:val="-2"/>
                <w:sz w:val="26"/>
                <w:szCs w:val="26"/>
              </w:rPr>
              <w:lastRenderedPageBreak/>
              <w:t xml:space="preserve">(1) </w:t>
            </w:r>
            <w:r>
              <w:rPr>
                <w:b/>
                <w:spacing w:val="-2"/>
                <w:sz w:val="26"/>
                <w:szCs w:val="26"/>
              </w:rPr>
              <w:t xml:space="preserve">Về tỷ lệ sở hữu của nhà đầu tư nước ngoài: </w:t>
            </w:r>
          </w:p>
          <w:p w:rsidR="00414FA1" w:rsidRPr="002628A3" w:rsidRDefault="00414FA1" w:rsidP="002628A3">
            <w:pPr>
              <w:spacing w:before="60" w:after="60" w:line="240" w:lineRule="auto"/>
              <w:rPr>
                <w:spacing w:val="-2"/>
                <w:sz w:val="26"/>
                <w:szCs w:val="26"/>
                <w:lang w:val="nl-NL"/>
              </w:rPr>
            </w:pPr>
            <w:r w:rsidRPr="002628A3">
              <w:rPr>
                <w:i/>
                <w:spacing w:val="-2"/>
                <w:sz w:val="26"/>
                <w:szCs w:val="26"/>
              </w:rPr>
              <w:t>- Đối với đặt cược BĐQT:</w:t>
            </w:r>
            <w:r w:rsidRPr="002628A3">
              <w:rPr>
                <w:spacing w:val="-2"/>
                <w:sz w:val="26"/>
                <w:szCs w:val="26"/>
              </w:rPr>
              <w:t xml:space="preserve"> </w:t>
            </w:r>
            <w:r w:rsidRPr="002628A3">
              <w:rPr>
                <w:spacing w:val="-2"/>
                <w:sz w:val="26"/>
                <w:szCs w:val="26"/>
                <w:lang w:val="nl-NL"/>
              </w:rPr>
              <w:t xml:space="preserve">Tiếp thu ý kiến của </w:t>
            </w:r>
            <w:r w:rsidRPr="002628A3">
              <w:rPr>
                <w:color w:val="000000"/>
                <w:spacing w:val="-2"/>
                <w:sz w:val="26"/>
                <w:szCs w:val="26"/>
              </w:rPr>
              <w:t>Bộ Công an, UBND thành phố Hà Nội, VCCI, VAFIE</w:t>
            </w:r>
            <w:r w:rsidRPr="002628A3">
              <w:rPr>
                <w:i/>
                <w:spacing w:val="-2"/>
                <w:sz w:val="26"/>
                <w:szCs w:val="26"/>
                <w:lang w:val="nl-NL"/>
              </w:rPr>
              <w:t xml:space="preserve">, </w:t>
            </w:r>
            <w:r w:rsidRPr="002628A3">
              <w:rPr>
                <w:spacing w:val="-2"/>
                <w:sz w:val="26"/>
                <w:szCs w:val="26"/>
                <w:lang w:val="nl-NL"/>
              </w:rPr>
              <w:t xml:space="preserve">dự thảo Nghị định </w:t>
            </w:r>
            <w:r w:rsidRPr="002628A3">
              <w:rPr>
                <w:color w:val="000000"/>
                <w:spacing w:val="-2"/>
                <w:sz w:val="26"/>
                <w:szCs w:val="26"/>
              </w:rPr>
              <w:t>quy định t</w:t>
            </w:r>
            <w:r w:rsidRPr="002628A3">
              <w:rPr>
                <w:spacing w:val="-2"/>
                <w:sz w:val="26"/>
                <w:szCs w:val="26"/>
              </w:rPr>
              <w:t>rường hợp nhà đầu tư nước ngoài tham gia góp vốn vào doanh nghiệp, tỷ lệ sở hữu cổ phần hoặc phần vốn góp của tất cả nhà đầu tư nước ngoài không được vượt quá 50% vốn điều lệ của doanh nghiệp hoặc cổ phần có quyền biểu quyết. Cổ đông hoặc thành viên góp vốn phải có cam kết không chuyển nhượng phần vốn góp hoặc cổ phần trong thời gian thực hiện dự án</w:t>
            </w:r>
            <w:r w:rsidRPr="002628A3">
              <w:rPr>
                <w:rFonts w:eastAsia="Times New Roman Bold"/>
                <w:iCs/>
                <w:spacing w:val="-2"/>
                <w:sz w:val="26"/>
                <w:szCs w:val="26"/>
                <w:lang w:val="pt-BR"/>
              </w:rPr>
              <w:t>.</w:t>
            </w:r>
          </w:p>
          <w:p w:rsidR="00EE3820" w:rsidRDefault="00414FA1" w:rsidP="002628A3">
            <w:pPr>
              <w:spacing w:before="60" w:after="60" w:line="240" w:lineRule="auto"/>
              <w:rPr>
                <w:sz w:val="26"/>
                <w:szCs w:val="26"/>
                <w:lang w:val="nl-NL"/>
              </w:rPr>
            </w:pPr>
            <w:r w:rsidRPr="002628A3">
              <w:rPr>
                <w:i/>
                <w:sz w:val="26"/>
                <w:szCs w:val="26"/>
              </w:rPr>
              <w:t>- Đối với đặt cược đua ngựa, đua chó:</w:t>
            </w:r>
            <w:r w:rsidRPr="002628A3">
              <w:rPr>
                <w:sz w:val="26"/>
                <w:szCs w:val="26"/>
              </w:rPr>
              <w:t xml:space="preserve"> </w:t>
            </w:r>
            <w:r w:rsidRPr="002628A3">
              <w:rPr>
                <w:sz w:val="26"/>
                <w:szCs w:val="26"/>
                <w:lang w:val="nl-NL"/>
              </w:rPr>
              <w:t xml:space="preserve">Việt Nam chưa có nhiều kinh nghiệm trong việc thiết kế trường đua và vận </w:t>
            </w:r>
            <w:r w:rsidRPr="002628A3">
              <w:rPr>
                <w:sz w:val="26"/>
                <w:szCs w:val="26"/>
                <w:lang w:val="nl-NL"/>
              </w:rPr>
              <w:lastRenderedPageBreak/>
              <w:t>hành kinh doanh đặt cược đua ngựa, đua chó (từ việc nuôi, chăm sóc, huấn luyện và tổ chức kinh doanh đặt cược). Văn hóa đến trường đua để xem các cuộc đua và tham gia đặt cược tương đối phổ biến ở các nước Châu Âu, Mỹ và Hồng Kông, tuy nhiên cần phải có thời gian để các nét văn hóa này được người Việt Nam chấp nhận. Do vậy, để thu hút nhà đầu tư nước ngoài có năng lực tài chính, kinh nghiệm quản lý trong lĩnh vực này, tiếp thu ý kiến của UBND thành phố Hà Nội, Bộ Tài chính trình Chính phủ giữ như quy định tại Nghị định số 06 (không quy định về tỷ lệ sở hữu vốn đối với nhà đầu tư nước ngoài đối với đặt cược đua ngựa, đua chó)</w:t>
            </w:r>
            <w:r w:rsidR="00EE3820">
              <w:rPr>
                <w:sz w:val="26"/>
                <w:szCs w:val="26"/>
                <w:lang w:val="nl-NL"/>
              </w:rPr>
              <w:t>.</w:t>
            </w:r>
          </w:p>
          <w:p w:rsidR="00414FA1" w:rsidRPr="00604DFC" w:rsidRDefault="00EE3820" w:rsidP="00604DFC">
            <w:pPr>
              <w:spacing w:before="60" w:after="60" w:line="240" w:lineRule="auto"/>
              <w:rPr>
                <w:sz w:val="26"/>
                <w:szCs w:val="26"/>
                <w:lang w:val="nl-NL"/>
              </w:rPr>
            </w:pPr>
            <w:r>
              <w:rPr>
                <w:b/>
                <w:sz w:val="26"/>
                <w:szCs w:val="26"/>
                <w:lang w:val="nl-NL"/>
              </w:rPr>
              <w:t xml:space="preserve">(2) Về quy định chuyển tiếp: </w:t>
            </w:r>
            <w:r w:rsidR="00604DFC">
              <w:rPr>
                <w:sz w:val="26"/>
                <w:szCs w:val="26"/>
                <w:lang w:val="nl-NL"/>
              </w:rPr>
              <w:t>Như báo cáo trên, tại dự thảo Nghị định giữ quy định về tỷ lệ sở hữu nước ngoài như quy định tại Nghị định số 06/2017/NĐ-CP hiện hành, do đó không cần quy định chuyển tiếp đối với dự án kinh doanh đặt cược có tỷ lệ sở hữu vốn của nhà đầu tư nước ngoài vượt quá 49% đã được chấp thuận chủ trương đầu tư.</w:t>
            </w:r>
          </w:p>
        </w:tc>
      </w:tr>
      <w:tr w:rsidR="00414FA1" w:rsidRPr="002628A3" w:rsidTr="007A5FB8">
        <w:trPr>
          <w:trHeight w:val="696"/>
        </w:trPr>
        <w:tc>
          <w:tcPr>
            <w:tcW w:w="529" w:type="dxa"/>
            <w:vAlign w:val="center"/>
          </w:tcPr>
          <w:p w:rsidR="00414FA1" w:rsidRPr="002628A3" w:rsidRDefault="00414FA1" w:rsidP="002628A3">
            <w:pPr>
              <w:spacing w:before="60" w:after="60" w:line="240" w:lineRule="auto"/>
              <w:jc w:val="center"/>
              <w:rPr>
                <w:sz w:val="26"/>
                <w:szCs w:val="26"/>
              </w:rPr>
            </w:pPr>
          </w:p>
        </w:tc>
        <w:tc>
          <w:tcPr>
            <w:tcW w:w="1843" w:type="dxa"/>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 xml:space="preserve">Tại khoản 2 Điều 40 dự thảo Nghị định, đề nghị sửa đổi thành: </w:t>
            </w:r>
            <w:r w:rsidRPr="002628A3">
              <w:rPr>
                <w:i/>
                <w:iCs/>
                <w:sz w:val="26"/>
                <w:szCs w:val="26"/>
              </w:rPr>
              <w:t xml:space="preserve">“… kiểm tra chuyên ngành định kỳ 01 năm một lần…” </w:t>
            </w:r>
            <w:r w:rsidRPr="002628A3">
              <w:rPr>
                <w:sz w:val="26"/>
                <w:szCs w:val="26"/>
              </w:rPr>
              <w:t>nhằm tăng cường công tác kiểm tra chuyên ngành đối với lĩnh vực kinh doanh đặt cược để giám sát chặt chẽ hoạt động của doanh nghiệp.</w:t>
            </w:r>
          </w:p>
        </w:tc>
        <w:tc>
          <w:tcPr>
            <w:tcW w:w="6346" w:type="dxa"/>
            <w:gridSpan w:val="2"/>
          </w:tcPr>
          <w:p w:rsidR="00414FA1" w:rsidRPr="002628A3" w:rsidRDefault="00414FA1" w:rsidP="00604DFC">
            <w:pPr>
              <w:spacing w:before="60" w:after="60" w:line="240" w:lineRule="auto"/>
              <w:rPr>
                <w:sz w:val="26"/>
                <w:szCs w:val="26"/>
              </w:rPr>
            </w:pPr>
            <w:r w:rsidRPr="002628A3">
              <w:rPr>
                <w:sz w:val="26"/>
                <w:szCs w:val="26"/>
              </w:rPr>
              <w:t xml:space="preserve">Theo Chỉ thị số 20/CT-TTg ngày 17/5/2017 của Thủ tướng Chính phủ về chấn chỉnh hoạt động thanh tra, kiểm tra đối với doanh nghiệp, khi xây dựng, phê duyệt kế hoạch thanh tra hàng năm không để xảy ra tình trạng thanh tra, kiểm tra quá 01 lần/năm đối với doanh nghiệp. Nếu thực hiện kiểm tra chuyên ngành hoạt động kinh doanh đặt cược hàng năm thì có thể xảy ra tình huống có 02 đoàn kiểm tra/năm đối với doanh nghiệp. Do đó, Bộ Tài chính </w:t>
            </w:r>
            <w:r w:rsidR="004264AA" w:rsidRPr="002628A3">
              <w:rPr>
                <w:sz w:val="26"/>
                <w:szCs w:val="26"/>
              </w:rPr>
              <w:t xml:space="preserve">trình Chính phủ </w:t>
            </w:r>
            <w:r w:rsidRPr="002628A3">
              <w:rPr>
                <w:sz w:val="26"/>
                <w:szCs w:val="26"/>
              </w:rPr>
              <w:t xml:space="preserve">giữ nguyên nội dung </w:t>
            </w:r>
            <w:r w:rsidR="00604DFC">
              <w:rPr>
                <w:sz w:val="26"/>
                <w:szCs w:val="26"/>
              </w:rPr>
              <w:t xml:space="preserve">(khoản 2 Điều 45 dự thảo Nghị định sau khi tổng hợp ý kiến). </w:t>
            </w:r>
            <w:r w:rsidRPr="002628A3">
              <w:rPr>
                <w:sz w:val="26"/>
                <w:szCs w:val="26"/>
              </w:rPr>
              <w:t xml:space="preserve"> </w:t>
            </w:r>
          </w:p>
        </w:tc>
      </w:tr>
      <w:tr w:rsidR="00414FA1" w:rsidRPr="002628A3" w:rsidTr="007A5FB8">
        <w:trPr>
          <w:trHeight w:val="696"/>
        </w:trPr>
        <w:tc>
          <w:tcPr>
            <w:tcW w:w="529"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lastRenderedPageBreak/>
              <w:t>5</w:t>
            </w:r>
          </w:p>
        </w:tc>
        <w:tc>
          <w:tcPr>
            <w:tcW w:w="1843" w:type="dxa"/>
            <w:vMerge w:val="restart"/>
            <w:vAlign w:val="center"/>
          </w:tcPr>
          <w:p w:rsidR="00414FA1" w:rsidRPr="002628A3" w:rsidRDefault="00414FA1" w:rsidP="002628A3">
            <w:pPr>
              <w:spacing w:before="60" w:after="60" w:line="240" w:lineRule="auto"/>
              <w:jc w:val="center"/>
              <w:rPr>
                <w:sz w:val="26"/>
                <w:szCs w:val="26"/>
              </w:rPr>
            </w:pPr>
            <w:r w:rsidRPr="002628A3">
              <w:rPr>
                <w:sz w:val="26"/>
                <w:szCs w:val="26"/>
              </w:rPr>
              <w:t>Bộ Ngoại giao</w:t>
            </w:r>
          </w:p>
        </w:tc>
        <w:tc>
          <w:tcPr>
            <w:tcW w:w="6358" w:type="dxa"/>
          </w:tcPr>
          <w:p w:rsidR="00414FA1" w:rsidRPr="002628A3" w:rsidRDefault="00414FA1" w:rsidP="002628A3">
            <w:pPr>
              <w:spacing w:before="60" w:after="60" w:line="240" w:lineRule="auto"/>
              <w:rPr>
                <w:spacing w:val="-2"/>
                <w:sz w:val="26"/>
                <w:szCs w:val="26"/>
              </w:rPr>
            </w:pPr>
            <w:r w:rsidRPr="002628A3">
              <w:rPr>
                <w:spacing w:val="-2"/>
                <w:sz w:val="26"/>
                <w:szCs w:val="26"/>
              </w:rPr>
              <w:t xml:space="preserve">Đề nghị bổ sung “Phụ lục rà soát các chủ trương đường lối của Đảng, văn bản quy phạm pháp luật, điều ước quốc tế có liên quan” theo quy định tại khoản 2 Điều 27 Nghị định số 78/2025/NĐ-CP.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Tiếp thu, hoàn thiện tại hồ sơ đề nghị ban hành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pacing w:val="-2"/>
                <w:sz w:val="26"/>
                <w:szCs w:val="26"/>
              </w:rPr>
            </w:pPr>
            <w:r w:rsidRPr="002628A3">
              <w:rPr>
                <w:spacing w:val="-2"/>
                <w:sz w:val="26"/>
                <w:szCs w:val="26"/>
              </w:rPr>
              <w:t xml:space="preserve">Tại điểm d khoản 2 Điều 7 đề nghị sửa lại như sau: </w:t>
            </w:r>
            <w:r w:rsidRPr="002628A3">
              <w:rPr>
                <w:i/>
                <w:iCs/>
                <w:spacing w:val="-2"/>
                <w:sz w:val="26"/>
                <w:szCs w:val="26"/>
              </w:rPr>
              <w:t xml:space="preserve">“Các đối tượng đang trong thời gian bị truy cứu trách nhiệm hình sự, chấp hành xong hình phạt mà chưa được xoá án tích; người đang trong thời gian bị lập hồ sơ, chấp hành biện pháp giáo dục tại xã, phường, </w:t>
            </w:r>
            <w:r w:rsidRPr="002628A3">
              <w:rPr>
                <w:i/>
                <w:iCs/>
                <w:strike/>
                <w:spacing w:val="-2"/>
                <w:sz w:val="26"/>
                <w:szCs w:val="26"/>
              </w:rPr>
              <w:t>thị trấn</w:t>
            </w:r>
            <w:r w:rsidRPr="002628A3">
              <w:rPr>
                <w:i/>
                <w:iCs/>
                <w:spacing w:val="-2"/>
                <w:sz w:val="26"/>
                <w:szCs w:val="26"/>
              </w:rPr>
              <w:t xml:space="preserve"> đưa vào trường giáo dưỡng, cơ sở giáo dục bắt buộc hoặc cơ sở cai nghiện bắt buộc”.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Tiếp thu, hoàn thiện tại điểm c khoản 2 Điều 8 dự thảo Nghị định.</w:t>
            </w:r>
          </w:p>
        </w:tc>
      </w:tr>
      <w:tr w:rsidR="00414FA1" w:rsidRPr="002628A3" w:rsidTr="007A5FB8">
        <w:trPr>
          <w:trHeight w:val="696"/>
        </w:trPr>
        <w:tc>
          <w:tcPr>
            <w:tcW w:w="529" w:type="dxa"/>
            <w:vMerge/>
            <w:vAlign w:val="center"/>
          </w:tcPr>
          <w:p w:rsidR="00414FA1" w:rsidRPr="002628A3" w:rsidRDefault="00414FA1" w:rsidP="002628A3">
            <w:pPr>
              <w:spacing w:before="60" w:after="60" w:line="240" w:lineRule="auto"/>
              <w:jc w:val="center"/>
              <w:rPr>
                <w:sz w:val="26"/>
                <w:szCs w:val="26"/>
              </w:rPr>
            </w:pPr>
          </w:p>
        </w:tc>
        <w:tc>
          <w:tcPr>
            <w:tcW w:w="1843" w:type="dxa"/>
            <w:vMerge/>
            <w:vAlign w:val="center"/>
          </w:tcPr>
          <w:p w:rsidR="00414FA1" w:rsidRPr="002628A3" w:rsidRDefault="00414FA1" w:rsidP="002628A3">
            <w:pPr>
              <w:spacing w:before="60" w:after="60" w:line="240" w:lineRule="auto"/>
              <w:jc w:val="center"/>
              <w:rPr>
                <w:sz w:val="26"/>
                <w:szCs w:val="26"/>
              </w:rPr>
            </w:pPr>
          </w:p>
        </w:tc>
        <w:tc>
          <w:tcPr>
            <w:tcW w:w="6358" w:type="dxa"/>
          </w:tcPr>
          <w:p w:rsidR="00414FA1" w:rsidRPr="002628A3" w:rsidRDefault="00414FA1" w:rsidP="002628A3">
            <w:pPr>
              <w:spacing w:before="60" w:after="60" w:line="240" w:lineRule="auto"/>
              <w:rPr>
                <w:sz w:val="26"/>
                <w:szCs w:val="26"/>
              </w:rPr>
            </w:pPr>
            <w:r w:rsidRPr="002628A3">
              <w:rPr>
                <w:sz w:val="26"/>
                <w:szCs w:val="26"/>
              </w:rPr>
              <w:t>Đề nghị rà soát thêm các cam kết khác của Việt Nam liên quan đến doanh nghiệp, thuế, đầu tư</w:t>
            </w:r>
            <w:r w:rsidR="006F6CD9" w:rsidRPr="002628A3">
              <w:rPr>
                <w:sz w:val="26"/>
                <w:szCs w:val="26"/>
              </w:rPr>
              <w:t xml:space="preserve">, </w:t>
            </w:r>
            <w:r w:rsidRPr="002628A3">
              <w:rPr>
                <w:sz w:val="26"/>
                <w:szCs w:val="26"/>
              </w:rPr>
              <w:t>phòng, chống khủng bố, rửa tiền để đảm bảo Việt Nam không vi phạm các cam kết quố</w:t>
            </w:r>
            <w:r w:rsidR="006F6CD9" w:rsidRPr="002628A3">
              <w:rPr>
                <w:sz w:val="26"/>
                <w:szCs w:val="26"/>
              </w:rPr>
              <w:t>c tế</w:t>
            </w:r>
            <w:r w:rsidRPr="002628A3">
              <w:rPr>
                <w:sz w:val="26"/>
                <w:szCs w:val="26"/>
              </w:rPr>
              <w:t xml:space="preserve"> mà Việt Nam là thành viên. </w:t>
            </w:r>
          </w:p>
        </w:tc>
        <w:tc>
          <w:tcPr>
            <w:tcW w:w="6346" w:type="dxa"/>
            <w:gridSpan w:val="2"/>
          </w:tcPr>
          <w:p w:rsidR="00414FA1" w:rsidRPr="002628A3" w:rsidRDefault="00414FA1" w:rsidP="002628A3">
            <w:pPr>
              <w:spacing w:before="60" w:after="60" w:line="240" w:lineRule="auto"/>
              <w:rPr>
                <w:sz w:val="26"/>
                <w:szCs w:val="26"/>
              </w:rPr>
            </w:pPr>
            <w:r w:rsidRPr="002628A3">
              <w:rPr>
                <w:sz w:val="26"/>
                <w:szCs w:val="26"/>
              </w:rPr>
              <w:t xml:space="preserve">Tiếp thu, hoàn thiện tại dự thảo Tờ trình Chính phủ. </w:t>
            </w:r>
          </w:p>
        </w:tc>
      </w:tr>
      <w:tr w:rsidR="00414FA1" w:rsidRPr="002628A3" w:rsidTr="007A5FB8">
        <w:trPr>
          <w:trHeight w:val="449"/>
        </w:trPr>
        <w:tc>
          <w:tcPr>
            <w:tcW w:w="529" w:type="dxa"/>
            <w:vMerge/>
            <w:vAlign w:val="center"/>
          </w:tcPr>
          <w:p w:rsidR="00414FA1" w:rsidRPr="002628A3" w:rsidRDefault="00414FA1" w:rsidP="002628A3">
            <w:pPr>
              <w:spacing w:before="60" w:after="60" w:line="240" w:lineRule="auto"/>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 xml:space="preserve">Đề nghị: (1) Cân nhắc, xem xét cắt giảm thời gian giải quyết cấp Giấy chứng nhận đủ điều kiện kinh doanh đặt cược đua ngựa, đua chó cho phù hợp (khoản 2, 3 Điều 21 dự thảo lấy ý kiến); (2) Rà soát, lược bỏ những yêu cầu về giấy tờ và quy trình không cần thiết và cắt giảm thời gian xem xét, cấp gia hạn Giấy chứng nhận đủ điều kiện kinh doanh đặt cược đua ngựa, đua chó. </w:t>
            </w:r>
          </w:p>
        </w:tc>
        <w:tc>
          <w:tcPr>
            <w:tcW w:w="6346" w:type="dxa"/>
            <w:gridSpan w:val="2"/>
          </w:tcPr>
          <w:p w:rsidR="00414FA1" w:rsidRPr="002628A3" w:rsidRDefault="00414FA1" w:rsidP="00604DFC">
            <w:pPr>
              <w:pStyle w:val="NormalWeb"/>
              <w:shd w:val="clear" w:color="auto" w:fill="FFFFFF"/>
              <w:spacing w:before="60" w:beforeAutospacing="0" w:after="60" w:afterAutospacing="0"/>
              <w:jc w:val="both"/>
              <w:rPr>
                <w:spacing w:val="-2"/>
                <w:sz w:val="26"/>
                <w:szCs w:val="26"/>
                <w:lang w:val="en-US"/>
              </w:rPr>
            </w:pPr>
            <w:r w:rsidRPr="002628A3">
              <w:rPr>
                <w:spacing w:val="-2"/>
                <w:sz w:val="26"/>
                <w:szCs w:val="26"/>
                <w:lang w:val="en-US"/>
              </w:rPr>
              <w:t>Tiếp thu, hoàn thiện dự thảo Nghị định theo hướng c</w:t>
            </w:r>
            <w:r w:rsidRPr="002628A3">
              <w:rPr>
                <w:spacing w:val="-2"/>
                <w:sz w:val="26"/>
                <w:szCs w:val="26"/>
              </w:rPr>
              <w:t>ắt giảm 04 thành phần hồ sơ cấp GCNĐĐKKD đặt cược đua ngựa, đua chó</w:t>
            </w:r>
            <w:r w:rsidRPr="002628A3">
              <w:rPr>
                <w:rStyle w:val="FootnoteReference"/>
                <w:spacing w:val="-2"/>
                <w:sz w:val="26"/>
                <w:szCs w:val="26"/>
              </w:rPr>
              <w:footnoteReference w:id="1"/>
            </w:r>
            <w:r w:rsidRPr="002628A3">
              <w:rPr>
                <w:spacing w:val="-2"/>
                <w:sz w:val="26"/>
                <w:szCs w:val="26"/>
              </w:rPr>
              <w:t>; giảm số lượng hồ sơ doanh nghiệp phải nộp để thẩm định cấp</w:t>
            </w:r>
            <w:r w:rsidRPr="002628A3">
              <w:rPr>
                <w:spacing w:val="-2"/>
                <w:sz w:val="26"/>
                <w:szCs w:val="26"/>
                <w:lang w:val="en-US"/>
              </w:rPr>
              <w:t>, gia hạn</w:t>
            </w:r>
            <w:r w:rsidRPr="002628A3">
              <w:rPr>
                <w:spacing w:val="-2"/>
                <w:sz w:val="26"/>
                <w:szCs w:val="26"/>
              </w:rPr>
              <w:t xml:space="preserve"> GCNĐĐKKD từ 05 bộ xuống còn 01 bộ hồ sơ và giảm thời gian thẩm định cấp</w:t>
            </w:r>
            <w:r w:rsidRPr="002628A3">
              <w:rPr>
                <w:spacing w:val="-2"/>
                <w:sz w:val="26"/>
                <w:szCs w:val="26"/>
                <w:lang w:val="en-US"/>
              </w:rPr>
              <w:t>, gia hạn</w:t>
            </w:r>
            <w:r w:rsidR="00604DFC">
              <w:rPr>
                <w:spacing w:val="-2"/>
                <w:sz w:val="26"/>
                <w:szCs w:val="26"/>
              </w:rPr>
              <w:t xml:space="preserve"> GCNĐĐKKD</w:t>
            </w:r>
            <w:r w:rsidR="00604DFC">
              <w:rPr>
                <w:spacing w:val="-2"/>
                <w:sz w:val="26"/>
                <w:szCs w:val="26"/>
                <w:lang w:val="en-US"/>
              </w:rPr>
              <w:t xml:space="preserve"> </w:t>
            </w:r>
            <w:r w:rsidRPr="002628A3">
              <w:rPr>
                <w:spacing w:val="-2"/>
                <w:sz w:val="26"/>
                <w:szCs w:val="26"/>
              </w:rPr>
              <w:t>từ 90 ngày xuống 60 n</w:t>
            </w:r>
            <w:r w:rsidR="00604DFC">
              <w:rPr>
                <w:spacing w:val="-2"/>
                <w:sz w:val="26"/>
                <w:szCs w:val="26"/>
              </w:rPr>
              <w:t>gày (khoản 2 Điều 2</w:t>
            </w:r>
            <w:r w:rsidR="00604DFC">
              <w:rPr>
                <w:spacing w:val="-2"/>
                <w:sz w:val="26"/>
                <w:szCs w:val="26"/>
                <w:lang w:val="en-US"/>
              </w:rPr>
              <w:t>4</w:t>
            </w:r>
            <w:r w:rsidR="00604DFC">
              <w:rPr>
                <w:spacing w:val="-2"/>
                <w:sz w:val="26"/>
                <w:szCs w:val="26"/>
              </w:rPr>
              <w:t>, khoản 1, 2 Điều 2</w:t>
            </w:r>
            <w:r w:rsidR="00604DFC">
              <w:rPr>
                <w:spacing w:val="-2"/>
                <w:sz w:val="26"/>
                <w:szCs w:val="26"/>
                <w:lang w:val="en-US"/>
              </w:rPr>
              <w:t>5</w:t>
            </w:r>
            <w:r w:rsidRPr="002628A3">
              <w:rPr>
                <w:spacing w:val="-2"/>
                <w:sz w:val="26"/>
                <w:szCs w:val="26"/>
                <w:lang w:val="en-US"/>
              </w:rPr>
              <w:t xml:space="preserve">, Điều </w:t>
            </w:r>
            <w:r w:rsidR="00604DFC">
              <w:rPr>
                <w:spacing w:val="-2"/>
                <w:sz w:val="26"/>
                <w:szCs w:val="26"/>
                <w:lang w:val="en-US"/>
              </w:rPr>
              <w:t>29</w:t>
            </w:r>
            <w:r w:rsidRPr="002628A3">
              <w:rPr>
                <w:spacing w:val="-2"/>
                <w:sz w:val="26"/>
                <w:szCs w:val="26"/>
              </w:rPr>
              <w:t xml:space="preserve"> dự thảo Nghị định).</w:t>
            </w:r>
          </w:p>
        </w:tc>
      </w:tr>
      <w:tr w:rsidR="00414FA1" w:rsidRPr="002628A3" w:rsidTr="007A5FB8">
        <w:trPr>
          <w:trHeight w:val="822"/>
        </w:trPr>
        <w:tc>
          <w:tcPr>
            <w:tcW w:w="529" w:type="dxa"/>
            <w:vMerge w:val="restart"/>
            <w:vAlign w:val="center"/>
          </w:tcPr>
          <w:p w:rsidR="00414FA1" w:rsidRPr="002628A3" w:rsidRDefault="00414FA1" w:rsidP="002628A3">
            <w:pPr>
              <w:spacing w:before="60" w:after="60" w:line="240" w:lineRule="auto"/>
              <w:rPr>
                <w:sz w:val="26"/>
                <w:szCs w:val="26"/>
              </w:rPr>
            </w:pPr>
            <w:r w:rsidRPr="002628A3">
              <w:rPr>
                <w:sz w:val="26"/>
                <w:szCs w:val="26"/>
              </w:rPr>
              <w:t>6</w:t>
            </w:r>
          </w:p>
        </w:tc>
        <w:tc>
          <w:tcPr>
            <w:tcW w:w="1843" w:type="dxa"/>
            <w:vMerge w:val="restart"/>
            <w:vAlign w:val="center"/>
          </w:tcPr>
          <w:p w:rsidR="00414FA1" w:rsidRPr="002628A3" w:rsidRDefault="00414FA1" w:rsidP="002628A3">
            <w:pPr>
              <w:spacing w:before="60" w:after="60" w:line="240" w:lineRule="auto"/>
              <w:rPr>
                <w:sz w:val="26"/>
                <w:szCs w:val="26"/>
              </w:rPr>
            </w:pPr>
            <w:r w:rsidRPr="002628A3">
              <w:rPr>
                <w:sz w:val="26"/>
                <w:szCs w:val="26"/>
              </w:rPr>
              <w:t xml:space="preserve">Thanh tra Chính phủ </w:t>
            </w: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 xml:space="preserve">Đề nghị rà soát nội dung quy định về kiểm tra chuyên ngành theo chức năng quản lý nhà nước về kinh doanh đặt cược của các Bộ, cơ quan ngang Bộ, UBND cấp tỉnh đảm </w:t>
            </w:r>
            <w:r w:rsidRPr="002628A3">
              <w:rPr>
                <w:sz w:val="26"/>
                <w:szCs w:val="26"/>
                <w:lang w:val="en-US"/>
              </w:rPr>
              <w:lastRenderedPageBreak/>
              <w:t xml:space="preserve">bảo phù hợp với quy định về hoạt động kiểm tra chuyên ngành tại Nghị định số 217/2025/NĐ-CP của Chính phủ. </w:t>
            </w:r>
          </w:p>
        </w:tc>
        <w:tc>
          <w:tcPr>
            <w:tcW w:w="6346" w:type="dxa"/>
            <w:gridSpan w:val="2"/>
          </w:tcPr>
          <w:p w:rsidR="00414FA1" w:rsidRPr="002628A3" w:rsidRDefault="00414FA1" w:rsidP="00604DFC">
            <w:pPr>
              <w:pStyle w:val="NormalWeb"/>
              <w:shd w:val="clear" w:color="auto" w:fill="FFFFFF"/>
              <w:spacing w:before="60" w:beforeAutospacing="0" w:after="60" w:afterAutospacing="0"/>
              <w:jc w:val="both"/>
              <w:rPr>
                <w:sz w:val="26"/>
                <w:szCs w:val="26"/>
                <w:lang w:val="en-US"/>
              </w:rPr>
            </w:pPr>
            <w:r w:rsidRPr="002628A3">
              <w:rPr>
                <w:sz w:val="26"/>
                <w:szCs w:val="26"/>
                <w:lang w:val="en-US"/>
              </w:rPr>
              <w:lastRenderedPageBreak/>
              <w:t>Tiếp thu, hoàn thiện tại Điều 4</w:t>
            </w:r>
            <w:r w:rsidR="00604DFC">
              <w:rPr>
                <w:sz w:val="26"/>
                <w:szCs w:val="26"/>
                <w:lang w:val="en-US"/>
              </w:rPr>
              <w:t>5</w:t>
            </w:r>
            <w:r w:rsidRPr="002628A3">
              <w:rPr>
                <w:sz w:val="26"/>
                <w:szCs w:val="26"/>
                <w:lang w:val="en-US"/>
              </w:rPr>
              <w:t xml:space="preserve"> dự thảo Nghị định.</w:t>
            </w:r>
          </w:p>
        </w:tc>
      </w:tr>
      <w:tr w:rsidR="00414FA1" w:rsidRPr="002628A3" w:rsidTr="007A5FB8">
        <w:trPr>
          <w:trHeight w:val="822"/>
        </w:trPr>
        <w:tc>
          <w:tcPr>
            <w:tcW w:w="529" w:type="dxa"/>
            <w:vMerge/>
            <w:vAlign w:val="center"/>
          </w:tcPr>
          <w:p w:rsidR="00414FA1" w:rsidRPr="002628A3" w:rsidRDefault="00414FA1" w:rsidP="002628A3">
            <w:pPr>
              <w:spacing w:before="60" w:after="60" w:line="240" w:lineRule="auto"/>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 xml:space="preserve">Đề nghị nghiên cứu, rà soát quy định về thẩm quyền chấp thuận chủ trương đầu tư đối với hoạt động kinh doanh đặt cược tại dự thảo Nghị định đảm bảo phù hợp với thẩm quyền chấp thuận chủ trương đầu tư của Thủ tướng Chính phủ quy định tại điểm e khoản 1 Điều 31 Luật Đầu tư. </w:t>
            </w:r>
          </w:p>
        </w:tc>
        <w:tc>
          <w:tcPr>
            <w:tcW w:w="6346" w:type="dxa"/>
            <w:gridSpan w:val="2"/>
          </w:tcPr>
          <w:p w:rsidR="00414FA1" w:rsidRPr="002628A3" w:rsidRDefault="00414FA1" w:rsidP="002628A3">
            <w:pPr>
              <w:pStyle w:val="NormalWeb"/>
              <w:shd w:val="clear" w:color="auto" w:fill="FFFFFF"/>
              <w:spacing w:before="60" w:beforeAutospacing="0" w:after="60" w:afterAutospacing="0"/>
              <w:jc w:val="both"/>
              <w:rPr>
                <w:spacing w:val="-2"/>
                <w:sz w:val="26"/>
                <w:szCs w:val="26"/>
                <w:lang w:val="en-US"/>
              </w:rPr>
            </w:pPr>
            <w:r w:rsidRPr="002628A3">
              <w:rPr>
                <w:i/>
                <w:spacing w:val="-2"/>
                <w:sz w:val="26"/>
                <w:szCs w:val="26"/>
                <w:lang w:val="en-US"/>
              </w:rPr>
              <w:t xml:space="preserve">- Đối với đặt cược đua ngựa, đua chó: </w:t>
            </w:r>
            <w:r w:rsidRPr="002628A3">
              <w:rPr>
                <w:spacing w:val="-2"/>
                <w:sz w:val="26"/>
                <w:szCs w:val="26"/>
                <w:lang w:val="en-US"/>
              </w:rPr>
              <w:t>Là dự án có sử dụng đất và việc chấp thuận chủ trương đầu tư gắn với dự án đầu tư (có địa điểm cụ thể). Do vậy, tiếp thu ý kiến của Thanh tra Chính phủ, dự thảo Nghị định hoàn thiện theo hướng thẩm quyền chấp thuận chủ trương đầu tư thuộc Thủ tướng Chính phủ theo quy định của Luật Đầu tư.</w:t>
            </w:r>
          </w:p>
          <w:p w:rsidR="003E52E6" w:rsidRPr="003E52E6" w:rsidRDefault="00414FA1" w:rsidP="003E52E6">
            <w:pPr>
              <w:pStyle w:val="NormalWeb"/>
              <w:shd w:val="clear" w:color="auto" w:fill="FFFFFF"/>
              <w:spacing w:before="60" w:beforeAutospacing="0" w:after="60" w:afterAutospacing="0"/>
              <w:jc w:val="both"/>
              <w:rPr>
                <w:rFonts w:eastAsia="Times New Roman Bold"/>
                <w:bCs/>
                <w:iCs/>
                <w:sz w:val="26"/>
                <w:szCs w:val="26"/>
                <w:lang w:val="pt-BR"/>
              </w:rPr>
            </w:pPr>
            <w:r w:rsidRPr="003E52E6">
              <w:rPr>
                <w:i/>
                <w:sz w:val="26"/>
                <w:szCs w:val="26"/>
                <w:lang w:val="en-US"/>
              </w:rPr>
              <w:t>- Đối với đặt cược BĐQT</w:t>
            </w:r>
            <w:r w:rsidRPr="003E52E6">
              <w:rPr>
                <w:sz w:val="26"/>
                <w:szCs w:val="26"/>
                <w:lang w:val="en-US"/>
              </w:rPr>
              <w:t>: Dự thảo Nghị định hoàn thiện theo hướng</w:t>
            </w:r>
            <w:r w:rsidR="003E52E6" w:rsidRPr="003E52E6">
              <w:rPr>
                <w:sz w:val="26"/>
                <w:szCs w:val="26"/>
                <w:lang w:val="en-US"/>
              </w:rPr>
              <w:t xml:space="preserve"> c</w:t>
            </w:r>
            <w:r w:rsidR="003E52E6" w:rsidRPr="003E52E6">
              <w:rPr>
                <w:bCs/>
                <w:iCs/>
                <w:sz w:val="26"/>
                <w:szCs w:val="26"/>
              </w:rPr>
              <w:t>ho phép thí điểm tối đa 03 doanh nghiệp kinh doanh đặt cược bóng đá quốc tế</w:t>
            </w:r>
            <w:r w:rsidR="003E52E6" w:rsidRPr="003E52E6">
              <w:rPr>
                <w:bCs/>
                <w:iCs/>
                <w:sz w:val="26"/>
                <w:szCs w:val="26"/>
                <w:lang w:val="en-US"/>
              </w:rPr>
              <w:t xml:space="preserve">. </w:t>
            </w:r>
            <w:r w:rsidR="003E52E6" w:rsidRPr="003E52E6">
              <w:rPr>
                <w:rFonts w:eastAsia="Times New Roman Bold"/>
                <w:bCs/>
                <w:iCs/>
                <w:sz w:val="26"/>
                <w:szCs w:val="26"/>
                <w:lang w:val="pt-BR"/>
              </w:rPr>
              <w:t>Do kinh doanh đặt cược bóng đá quốc tế là ngành nghề kinh doanh có tính chất nhạy cảm, phạm vi kinh doanh trên toàn quốc, ảnh hưởng đến an ninh trật tự, an toàn xã hội, tiềm ẩn rủi ro về phòng chống rửa tiền và liên quan đến nhiều Bộ, ngành, cơ quan. Đồng thời, căn cứ quy định tại điểm e khoản 1 Điều 31 Luật Đầu tư</w:t>
            </w:r>
            <w:r w:rsidR="003E52E6" w:rsidRPr="003E52E6">
              <w:rPr>
                <w:rStyle w:val="FootnoteReference"/>
                <w:rFonts w:eastAsia="Times New Roman Bold"/>
                <w:bCs/>
                <w:iCs/>
                <w:sz w:val="26"/>
                <w:szCs w:val="26"/>
                <w:lang w:val="pt-BR"/>
              </w:rPr>
              <w:footnoteReference w:id="2"/>
            </w:r>
            <w:r w:rsidR="003E52E6" w:rsidRPr="003E52E6">
              <w:rPr>
                <w:rFonts w:eastAsia="Times New Roman Bold"/>
                <w:bCs/>
                <w:iCs/>
                <w:sz w:val="26"/>
                <w:szCs w:val="26"/>
                <w:lang w:val="pt-BR"/>
              </w:rPr>
              <w:t xml:space="preserve">, do </w:t>
            </w:r>
            <w:r w:rsidR="00DA6877">
              <w:rPr>
                <w:rFonts w:eastAsia="Times New Roman Bold"/>
                <w:bCs/>
                <w:iCs/>
                <w:sz w:val="26"/>
                <w:szCs w:val="26"/>
                <w:lang w:val="pt-BR"/>
              </w:rPr>
              <w:t>vậy, tiếp thu ý kiến của Thanh tra Chính phủ</w:t>
            </w:r>
            <w:r w:rsidR="003E52E6" w:rsidRPr="003E52E6">
              <w:rPr>
                <w:rFonts w:eastAsia="Times New Roman Bold"/>
                <w:bCs/>
                <w:iCs/>
                <w:sz w:val="26"/>
                <w:szCs w:val="26"/>
                <w:lang w:val="pt-BR"/>
              </w:rPr>
              <w:t xml:space="preserve"> việc quyết định, lựa chọn doanh nghiệp được phép thí điểm kinh doanh đặt cược bóng đá quốc tế thuộc thẩm quyền của Thủ tướng Chính phủ.</w:t>
            </w:r>
          </w:p>
          <w:p w:rsidR="00414FA1" w:rsidRPr="003E52E6" w:rsidRDefault="003E52E6" w:rsidP="002628A3">
            <w:pPr>
              <w:pStyle w:val="NormalWeb"/>
              <w:shd w:val="clear" w:color="auto" w:fill="FFFFFF"/>
              <w:spacing w:before="60" w:beforeAutospacing="0" w:after="60" w:afterAutospacing="0"/>
              <w:jc w:val="both"/>
              <w:rPr>
                <w:rFonts w:eastAsia="Times New Roman Bold"/>
                <w:bCs/>
                <w:iCs/>
                <w:lang w:val="pt-BR"/>
              </w:rPr>
            </w:pPr>
            <w:r w:rsidRPr="003E52E6">
              <w:rPr>
                <w:rFonts w:eastAsia="Times New Roman Bold"/>
                <w:bCs/>
                <w:iCs/>
                <w:sz w:val="26"/>
                <w:szCs w:val="26"/>
                <w:lang w:val="pt-BR"/>
              </w:rPr>
              <w:t xml:space="preserve">Dự thảo Nghị định quy định trình tự, thủ tục lựa chọn và cấp Giấy chứng nhận đủ điều kiện kinh doanh như sau: (1) Trong vòng 90 ngày kể từ ngày Nghị định có hiệu lực thi hành, doanh nghiệp nộp hồ sơ đề nghị thực hiện thí điểm kinh doanh đặt cược bóng đá quốc tế đến Bộ Tài chính để phối hợp với các Bộ, ngành liên quan thẩm định hồ sơ </w:t>
            </w:r>
            <w:r w:rsidRPr="003E52E6">
              <w:rPr>
                <w:rFonts w:eastAsia="Times New Roman Bold"/>
                <w:bCs/>
                <w:iCs/>
                <w:sz w:val="26"/>
                <w:szCs w:val="26"/>
                <w:lang w:val="pt-BR"/>
              </w:rPr>
              <w:lastRenderedPageBreak/>
              <w:t>trình Thủ tướng Chính phủ quyết định chấp thuận; (2) Sau khi Thủ tướng Chính phủ quyết định chấp thuận doanh nghiệp thí điểm kinh doanh đặt cược bóng đá quốc tế, doanh nghiệp thực hiện thủ tục đầu tư, chuẩn bị sẵn sàng cơ sở vật chất và làm thủ tục để được cấp Giấy chứng nhận đủ điều kiện kinh doanh.</w:t>
            </w:r>
            <w:r w:rsidRPr="00651607">
              <w:rPr>
                <w:rFonts w:eastAsia="Times New Roman Bold"/>
                <w:bCs/>
                <w:iCs/>
                <w:lang w:val="pt-BR"/>
              </w:rPr>
              <w:t xml:space="preserve"> </w:t>
            </w:r>
          </w:p>
        </w:tc>
      </w:tr>
      <w:tr w:rsidR="003B0BEB" w:rsidRPr="002628A3" w:rsidTr="007A5FB8">
        <w:trPr>
          <w:trHeight w:val="822"/>
        </w:trPr>
        <w:tc>
          <w:tcPr>
            <w:tcW w:w="529" w:type="dxa"/>
            <w:vMerge w:val="restart"/>
            <w:vAlign w:val="center"/>
          </w:tcPr>
          <w:p w:rsidR="003B0BEB" w:rsidRPr="002628A3" w:rsidRDefault="003B0BEB" w:rsidP="002628A3">
            <w:pPr>
              <w:spacing w:before="60" w:after="60" w:line="240" w:lineRule="auto"/>
              <w:jc w:val="center"/>
              <w:rPr>
                <w:sz w:val="26"/>
                <w:szCs w:val="26"/>
              </w:rPr>
            </w:pPr>
            <w:r w:rsidRPr="002628A3">
              <w:rPr>
                <w:sz w:val="26"/>
                <w:szCs w:val="26"/>
              </w:rPr>
              <w:lastRenderedPageBreak/>
              <w:t>7</w:t>
            </w:r>
          </w:p>
        </w:tc>
        <w:tc>
          <w:tcPr>
            <w:tcW w:w="1843" w:type="dxa"/>
            <w:vMerge w:val="restart"/>
            <w:vAlign w:val="center"/>
          </w:tcPr>
          <w:p w:rsidR="003B0BEB" w:rsidRPr="002628A3" w:rsidRDefault="003B0BEB" w:rsidP="002628A3">
            <w:pPr>
              <w:spacing w:before="60" w:after="60" w:line="240" w:lineRule="auto"/>
              <w:rPr>
                <w:sz w:val="26"/>
                <w:szCs w:val="26"/>
              </w:rPr>
            </w:pPr>
            <w:r w:rsidRPr="002628A3">
              <w:rPr>
                <w:sz w:val="26"/>
                <w:szCs w:val="26"/>
              </w:rPr>
              <w:t>Bộ Tư pháp</w:t>
            </w:r>
          </w:p>
        </w:tc>
        <w:tc>
          <w:tcPr>
            <w:tcW w:w="6358" w:type="dxa"/>
          </w:tcPr>
          <w:p w:rsidR="003B0BEB" w:rsidRPr="002628A3" w:rsidRDefault="003B0BEB" w:rsidP="002628A3">
            <w:pPr>
              <w:pStyle w:val="NormalWeb"/>
              <w:spacing w:before="60" w:beforeAutospacing="0" w:after="60" w:afterAutospacing="0"/>
              <w:jc w:val="both"/>
              <w:rPr>
                <w:sz w:val="26"/>
                <w:szCs w:val="26"/>
                <w:lang w:val="en-US"/>
              </w:rPr>
            </w:pPr>
            <w:r w:rsidRPr="002628A3">
              <w:rPr>
                <w:sz w:val="26"/>
                <w:szCs w:val="26"/>
                <w:lang w:val="en-US"/>
              </w:rPr>
              <w:t>Tại Báo cáo tổng kết thi hành Nghị định số 06/2017/NĐ-CP,  đề nghị làm rõ hơn những bất cập, khó khăn dẫn đến việc chưa có doanh nghiệp nào được cấp Giấy chứng nhận đủ điều kiện kinh doanh đặt cược.</w:t>
            </w:r>
          </w:p>
        </w:tc>
        <w:tc>
          <w:tcPr>
            <w:tcW w:w="6346" w:type="dxa"/>
            <w:gridSpan w:val="2"/>
          </w:tcPr>
          <w:p w:rsidR="003B0BEB" w:rsidRPr="002628A3" w:rsidRDefault="003B0BEB" w:rsidP="002628A3">
            <w:pPr>
              <w:pStyle w:val="NormalWeb"/>
              <w:shd w:val="clear" w:color="auto" w:fill="FFFFFF"/>
              <w:spacing w:before="60" w:beforeAutospacing="0" w:after="60" w:afterAutospacing="0"/>
              <w:jc w:val="both"/>
              <w:rPr>
                <w:sz w:val="26"/>
                <w:szCs w:val="26"/>
                <w:lang w:val="en-US"/>
              </w:rPr>
            </w:pPr>
            <w:r w:rsidRPr="002628A3">
              <w:rPr>
                <w:sz w:val="26"/>
                <w:szCs w:val="26"/>
                <w:lang w:val="en-US"/>
              </w:rPr>
              <w:t>Tiếp thu, hoàn thiện tại dự thảo Tờ trình Chính phủ và Báo cáo tổng kết thi hành Nghị định số 06/2017/NĐ-CP.</w:t>
            </w:r>
          </w:p>
        </w:tc>
      </w:tr>
      <w:tr w:rsidR="003B0BEB" w:rsidRPr="002628A3" w:rsidTr="007A5FB8">
        <w:trPr>
          <w:trHeight w:val="822"/>
        </w:trPr>
        <w:tc>
          <w:tcPr>
            <w:tcW w:w="529" w:type="dxa"/>
            <w:vMerge/>
            <w:vAlign w:val="center"/>
          </w:tcPr>
          <w:p w:rsidR="003B0BEB" w:rsidRPr="002628A3" w:rsidRDefault="003B0BEB" w:rsidP="002628A3">
            <w:pPr>
              <w:spacing w:before="60" w:after="60" w:line="240" w:lineRule="auto"/>
              <w:jc w:val="center"/>
              <w:rPr>
                <w:sz w:val="26"/>
                <w:szCs w:val="26"/>
              </w:rPr>
            </w:pPr>
          </w:p>
        </w:tc>
        <w:tc>
          <w:tcPr>
            <w:tcW w:w="1843" w:type="dxa"/>
            <w:vMerge/>
            <w:vAlign w:val="center"/>
          </w:tcPr>
          <w:p w:rsidR="003B0BEB" w:rsidRPr="002628A3" w:rsidRDefault="003B0BEB" w:rsidP="002628A3">
            <w:pPr>
              <w:spacing w:before="60" w:after="60" w:line="240" w:lineRule="auto"/>
              <w:rPr>
                <w:sz w:val="26"/>
                <w:szCs w:val="26"/>
              </w:rPr>
            </w:pPr>
          </w:p>
        </w:tc>
        <w:tc>
          <w:tcPr>
            <w:tcW w:w="6358" w:type="dxa"/>
          </w:tcPr>
          <w:p w:rsidR="003B0BEB" w:rsidRPr="002628A3" w:rsidRDefault="00784EF5" w:rsidP="00784EF5">
            <w:pPr>
              <w:pStyle w:val="NormalWeb"/>
              <w:spacing w:before="60" w:beforeAutospacing="0" w:after="60" w:afterAutospacing="0"/>
              <w:jc w:val="both"/>
              <w:rPr>
                <w:sz w:val="26"/>
                <w:szCs w:val="26"/>
                <w:lang w:val="en-US"/>
              </w:rPr>
            </w:pPr>
            <w:r>
              <w:rPr>
                <w:sz w:val="26"/>
                <w:szCs w:val="26"/>
                <w:lang w:val="en-US"/>
              </w:rPr>
              <w:t xml:space="preserve">Đề nghị: (1) Hoàn thiện dự thảo Tờ trình Chính phủ đảm bảo kết cấu đầy đủ các yêu cầu theo quy định tại khoản 3 Điểu 6 Nghị định số 187/2025/NĐ-CP; (2) Hồ sơ trình ban hành Nghị định tuân thủ quy định tại Điều 7 Luật Ban hành VBQPPL; (3) Chỉnh lý về câu chữ tại dự thảo Nghị định. </w:t>
            </w:r>
          </w:p>
        </w:tc>
        <w:tc>
          <w:tcPr>
            <w:tcW w:w="6346" w:type="dxa"/>
            <w:gridSpan w:val="2"/>
          </w:tcPr>
          <w:p w:rsidR="003B0BEB" w:rsidRPr="002628A3" w:rsidRDefault="00784EF5" w:rsidP="002628A3">
            <w:pPr>
              <w:pStyle w:val="NormalWeb"/>
              <w:shd w:val="clear" w:color="auto" w:fill="FFFFFF"/>
              <w:spacing w:before="60" w:beforeAutospacing="0" w:after="60" w:afterAutospacing="0"/>
              <w:jc w:val="both"/>
              <w:rPr>
                <w:sz w:val="26"/>
                <w:szCs w:val="26"/>
                <w:lang w:val="en-US"/>
              </w:rPr>
            </w:pPr>
            <w:r>
              <w:rPr>
                <w:sz w:val="26"/>
                <w:szCs w:val="26"/>
                <w:lang w:val="en-US"/>
              </w:rPr>
              <w:t xml:space="preserve">Tiếp thu, hoàn thiện tại Tờ trình Chính phủ, dự thảo Nghị định và hồ sơ trình ký Nghị định. </w:t>
            </w:r>
          </w:p>
        </w:tc>
      </w:tr>
      <w:tr w:rsidR="003B0BEB" w:rsidRPr="002628A3" w:rsidTr="007A5FB8">
        <w:trPr>
          <w:trHeight w:val="822"/>
        </w:trPr>
        <w:tc>
          <w:tcPr>
            <w:tcW w:w="529" w:type="dxa"/>
            <w:vMerge/>
            <w:vAlign w:val="center"/>
          </w:tcPr>
          <w:p w:rsidR="003B0BEB" w:rsidRPr="002628A3" w:rsidRDefault="003B0BEB" w:rsidP="002628A3">
            <w:pPr>
              <w:spacing w:before="60" w:after="60" w:line="240" w:lineRule="auto"/>
              <w:jc w:val="center"/>
              <w:rPr>
                <w:sz w:val="26"/>
                <w:szCs w:val="26"/>
              </w:rPr>
            </w:pPr>
          </w:p>
        </w:tc>
        <w:tc>
          <w:tcPr>
            <w:tcW w:w="1843" w:type="dxa"/>
            <w:vMerge/>
            <w:vAlign w:val="center"/>
          </w:tcPr>
          <w:p w:rsidR="003B0BEB" w:rsidRPr="002628A3" w:rsidRDefault="003B0BEB" w:rsidP="002628A3">
            <w:pPr>
              <w:spacing w:before="60" w:after="60" w:line="240" w:lineRule="auto"/>
              <w:rPr>
                <w:sz w:val="26"/>
                <w:szCs w:val="26"/>
              </w:rPr>
            </w:pPr>
          </w:p>
        </w:tc>
        <w:tc>
          <w:tcPr>
            <w:tcW w:w="6358" w:type="dxa"/>
          </w:tcPr>
          <w:p w:rsidR="003B0BEB" w:rsidRPr="002628A3" w:rsidRDefault="00216D05" w:rsidP="003330E7">
            <w:pPr>
              <w:pStyle w:val="NormalWeb"/>
              <w:spacing w:before="60" w:beforeAutospacing="0" w:after="60" w:afterAutospacing="0"/>
              <w:jc w:val="both"/>
              <w:rPr>
                <w:sz w:val="26"/>
                <w:szCs w:val="26"/>
                <w:lang w:val="en-US"/>
              </w:rPr>
            </w:pPr>
            <w:r>
              <w:rPr>
                <w:sz w:val="26"/>
                <w:szCs w:val="26"/>
                <w:lang w:val="en-US"/>
              </w:rPr>
              <w:t xml:space="preserve">Đề nghị </w:t>
            </w:r>
            <w:r w:rsidR="003B0BEB" w:rsidRPr="002628A3">
              <w:rPr>
                <w:sz w:val="26"/>
                <w:szCs w:val="26"/>
                <w:lang w:val="en-US"/>
              </w:rPr>
              <w:t>quy định rõ</w:t>
            </w:r>
            <w:r w:rsidR="003330E7">
              <w:rPr>
                <w:sz w:val="26"/>
                <w:szCs w:val="26"/>
                <w:lang w:val="en-US"/>
              </w:rPr>
              <w:t>: (1)</w:t>
            </w:r>
            <w:r w:rsidR="003B0BEB" w:rsidRPr="002628A3">
              <w:rPr>
                <w:sz w:val="26"/>
                <w:szCs w:val="26"/>
                <w:lang w:val="en-US"/>
              </w:rPr>
              <w:t xml:space="preserve"> </w:t>
            </w:r>
            <w:r w:rsidR="003330E7">
              <w:rPr>
                <w:sz w:val="26"/>
                <w:szCs w:val="26"/>
                <w:lang w:val="en-US"/>
              </w:rPr>
              <w:t>V</w:t>
            </w:r>
            <w:r w:rsidR="003B0BEB" w:rsidRPr="002628A3">
              <w:rPr>
                <w:sz w:val="26"/>
                <w:szCs w:val="26"/>
                <w:lang w:val="en-US"/>
              </w:rPr>
              <w:t>iệc mua bản quyền khai thác, sử dụng hình ảnh, kết quả các trận đấu, giải đấu bóng đá quốc tế, các cuộc đua ngựa, đua chó cần phải được thực hiện theo pháp luật nào, bảo đảm tính công khai, minh bạch, thuận tiện trong quá trình áp dụng pháp luật</w:t>
            </w:r>
            <w:r w:rsidR="003330E7">
              <w:rPr>
                <w:sz w:val="26"/>
                <w:szCs w:val="26"/>
                <w:lang w:val="en-US"/>
              </w:rPr>
              <w:t>; (2) Có cơ chế quản lý, giám sát để tránh có nội dung, hình ảnh, quảng cáo, truyền thông liên quan đến chủ quyền an ninh quốc gia, truyền thống văn hoá</w:t>
            </w:r>
            <w:r w:rsidR="003B0BEB" w:rsidRPr="002628A3">
              <w:rPr>
                <w:sz w:val="26"/>
                <w:szCs w:val="26"/>
                <w:lang w:val="en-US"/>
              </w:rPr>
              <w:t xml:space="preserve">. </w:t>
            </w:r>
          </w:p>
        </w:tc>
        <w:tc>
          <w:tcPr>
            <w:tcW w:w="6346" w:type="dxa"/>
            <w:gridSpan w:val="2"/>
          </w:tcPr>
          <w:p w:rsidR="003B0BEB" w:rsidRPr="002628A3" w:rsidRDefault="002D0292" w:rsidP="00604DFC">
            <w:pPr>
              <w:pStyle w:val="NormalWeb"/>
              <w:shd w:val="clear" w:color="auto" w:fill="FFFFFF"/>
              <w:spacing w:before="60" w:beforeAutospacing="0" w:after="60" w:afterAutospacing="0"/>
              <w:jc w:val="both"/>
              <w:rPr>
                <w:sz w:val="26"/>
                <w:szCs w:val="26"/>
                <w:lang w:val="en-US"/>
              </w:rPr>
            </w:pPr>
            <w:r>
              <w:rPr>
                <w:sz w:val="26"/>
                <w:szCs w:val="26"/>
                <w:lang w:val="en-US"/>
              </w:rPr>
              <w:t>Tiếp thu, hoàn thiện</w:t>
            </w:r>
            <w:r w:rsidR="003330E7">
              <w:rPr>
                <w:sz w:val="26"/>
                <w:szCs w:val="26"/>
                <w:lang w:val="en-US"/>
              </w:rPr>
              <w:t>: (1)</w:t>
            </w:r>
            <w:r>
              <w:rPr>
                <w:sz w:val="26"/>
                <w:szCs w:val="26"/>
                <w:lang w:val="en-US"/>
              </w:rPr>
              <w:t xml:space="preserve"> </w:t>
            </w:r>
            <w:r w:rsidR="003330E7">
              <w:rPr>
                <w:sz w:val="26"/>
                <w:szCs w:val="26"/>
                <w:lang w:val="en-US"/>
              </w:rPr>
              <w:t>t</w:t>
            </w:r>
            <w:r>
              <w:rPr>
                <w:sz w:val="26"/>
                <w:szCs w:val="26"/>
                <w:lang w:val="en-US"/>
              </w:rPr>
              <w:t>ại điểm c khoản 2 Điều 5 dự thảo Nghị định theo hướng d</w:t>
            </w:r>
            <w:r w:rsidRPr="002D0292">
              <w:rPr>
                <w:spacing w:val="-1"/>
                <w:sz w:val="26"/>
                <w:lang w:val="nl-NL"/>
              </w:rPr>
              <w:t>oanh nghiệp phải mua bản quyền phát sóng, tín hiệu vệ tinh các</w:t>
            </w:r>
            <w:r>
              <w:rPr>
                <w:spacing w:val="-1"/>
                <w:sz w:val="26"/>
                <w:lang w:val="nl-NL"/>
              </w:rPr>
              <w:t xml:space="preserve"> trận đấu, giải đấu bóng đá quốc tế, </w:t>
            </w:r>
            <w:r w:rsidRPr="002D0292">
              <w:rPr>
                <w:spacing w:val="-1"/>
                <w:sz w:val="26"/>
                <w:lang w:val="nl-NL"/>
              </w:rPr>
              <w:t>cuộc đua ngựa, đua chó ở nước ngoài</w:t>
            </w:r>
            <w:r>
              <w:rPr>
                <w:spacing w:val="-1"/>
                <w:sz w:val="26"/>
                <w:lang w:val="nl-NL"/>
              </w:rPr>
              <w:t xml:space="preserve"> sử dụng </w:t>
            </w:r>
            <w:r w:rsidRPr="002D0292">
              <w:rPr>
                <w:spacing w:val="-1"/>
                <w:sz w:val="26"/>
                <w:lang w:val="nl-NL"/>
              </w:rPr>
              <w:t>để kinh doanh đặt cược theo quy định của pháp luật về sở hữu trí tuệ</w:t>
            </w:r>
            <w:r w:rsidR="003330E7">
              <w:rPr>
                <w:spacing w:val="-1"/>
                <w:sz w:val="26"/>
                <w:lang w:val="nl-NL"/>
              </w:rPr>
              <w:t>; (2) tại khoản 1 Điều 4</w:t>
            </w:r>
            <w:r w:rsidR="00604DFC">
              <w:rPr>
                <w:spacing w:val="-1"/>
                <w:sz w:val="26"/>
                <w:lang w:val="nl-NL"/>
              </w:rPr>
              <w:t>1</w:t>
            </w:r>
            <w:r w:rsidR="003330E7">
              <w:rPr>
                <w:spacing w:val="-1"/>
                <w:sz w:val="26"/>
                <w:lang w:val="nl-NL"/>
              </w:rPr>
              <w:t xml:space="preserve"> dự thảo Nghị định theo hướng Bộ VHTTDL chỉ đạo các doanh nghiệp cung cấp dịch vụ quảng cáo ngăn chặn các </w:t>
            </w:r>
            <w:r w:rsidR="003330E7">
              <w:rPr>
                <w:sz w:val="26"/>
                <w:szCs w:val="26"/>
                <w:lang w:val="en-US"/>
              </w:rPr>
              <w:t>nội dung, hình ảnh, quảng cáo, truyền thông liên quan đến chủ quyền an ninh quốc gia, truyền thống văn hoá</w:t>
            </w:r>
            <w:r w:rsidR="003330E7" w:rsidRPr="002628A3">
              <w:rPr>
                <w:sz w:val="26"/>
                <w:szCs w:val="26"/>
                <w:lang w:val="en-US"/>
              </w:rPr>
              <w:t>.</w:t>
            </w:r>
            <w:r>
              <w:rPr>
                <w:sz w:val="26"/>
                <w:szCs w:val="26"/>
                <w:lang w:val="en-US"/>
              </w:rPr>
              <w:t xml:space="preserve"> </w:t>
            </w:r>
          </w:p>
        </w:tc>
      </w:tr>
      <w:tr w:rsidR="003B0BEB" w:rsidRPr="002628A3" w:rsidTr="007A5FB8">
        <w:trPr>
          <w:trHeight w:val="822"/>
        </w:trPr>
        <w:tc>
          <w:tcPr>
            <w:tcW w:w="529" w:type="dxa"/>
            <w:vMerge/>
            <w:vAlign w:val="center"/>
          </w:tcPr>
          <w:p w:rsidR="003B0BEB" w:rsidRPr="002628A3" w:rsidRDefault="003B0BEB" w:rsidP="002628A3">
            <w:pPr>
              <w:spacing w:before="60" w:after="60" w:line="240" w:lineRule="auto"/>
              <w:rPr>
                <w:sz w:val="26"/>
                <w:szCs w:val="26"/>
              </w:rPr>
            </w:pPr>
          </w:p>
        </w:tc>
        <w:tc>
          <w:tcPr>
            <w:tcW w:w="1843" w:type="dxa"/>
            <w:vMerge/>
            <w:vAlign w:val="center"/>
          </w:tcPr>
          <w:p w:rsidR="003B0BEB" w:rsidRPr="002628A3" w:rsidRDefault="003B0BEB" w:rsidP="002628A3">
            <w:pPr>
              <w:spacing w:before="60" w:after="60" w:line="240" w:lineRule="auto"/>
              <w:rPr>
                <w:sz w:val="26"/>
                <w:szCs w:val="26"/>
              </w:rPr>
            </w:pPr>
          </w:p>
        </w:tc>
        <w:tc>
          <w:tcPr>
            <w:tcW w:w="6358" w:type="dxa"/>
          </w:tcPr>
          <w:p w:rsidR="003B0BEB" w:rsidRPr="00561E2B" w:rsidRDefault="003B0BEB" w:rsidP="00561E2B">
            <w:pPr>
              <w:pStyle w:val="NormalWeb"/>
              <w:spacing w:before="60" w:beforeAutospacing="0" w:after="60" w:afterAutospacing="0"/>
              <w:jc w:val="both"/>
              <w:rPr>
                <w:sz w:val="26"/>
                <w:szCs w:val="26"/>
                <w:lang w:val="en-US"/>
              </w:rPr>
            </w:pPr>
            <w:r w:rsidRPr="002628A3">
              <w:rPr>
                <w:sz w:val="26"/>
                <w:szCs w:val="26"/>
                <w:lang w:val="en-US"/>
              </w:rPr>
              <w:t xml:space="preserve">Đề nghị bổ sung </w:t>
            </w:r>
            <w:r w:rsidRPr="002628A3">
              <w:rPr>
                <w:sz w:val="26"/>
                <w:szCs w:val="26"/>
              </w:rPr>
              <w:t xml:space="preserve">quy định chi tiết về thông tin người chơi cần cung cấp (như họ tên, quốc tịch, nghề nghiệp, số điện </w:t>
            </w:r>
            <w:r w:rsidRPr="002628A3">
              <w:rPr>
                <w:sz w:val="26"/>
                <w:szCs w:val="26"/>
              </w:rPr>
              <w:lastRenderedPageBreak/>
              <w:t xml:space="preserve">thoại, địa chỉ, nơi ở) </w:t>
            </w:r>
            <w:r w:rsidR="00561E2B">
              <w:rPr>
                <w:sz w:val="26"/>
                <w:szCs w:val="26"/>
                <w:lang w:val="en-US"/>
              </w:rPr>
              <w:t xml:space="preserve">khi đăng ký mở tài khoản tham gia đặt cược </w:t>
            </w:r>
            <w:r w:rsidRPr="002628A3">
              <w:rPr>
                <w:sz w:val="26"/>
                <w:szCs w:val="26"/>
              </w:rPr>
              <w:t>để phù hợp với Luật Phòng, chống rửa tiền 2022</w:t>
            </w:r>
            <w:r w:rsidR="00561E2B">
              <w:rPr>
                <w:sz w:val="26"/>
                <w:szCs w:val="26"/>
                <w:lang w:val="en-US"/>
              </w:rPr>
              <w:t>.</w:t>
            </w:r>
          </w:p>
        </w:tc>
        <w:tc>
          <w:tcPr>
            <w:tcW w:w="6346" w:type="dxa"/>
            <w:gridSpan w:val="2"/>
          </w:tcPr>
          <w:p w:rsidR="003B0BEB" w:rsidRPr="002628A3" w:rsidRDefault="003B0BEB" w:rsidP="00561E2B">
            <w:pPr>
              <w:pStyle w:val="NormalWeb"/>
              <w:shd w:val="clear" w:color="auto" w:fill="FFFFFF"/>
              <w:spacing w:before="60" w:beforeAutospacing="0" w:after="60" w:afterAutospacing="0"/>
              <w:jc w:val="both"/>
              <w:rPr>
                <w:sz w:val="26"/>
                <w:szCs w:val="26"/>
                <w:lang w:val="en-US"/>
              </w:rPr>
            </w:pPr>
            <w:r w:rsidRPr="002628A3">
              <w:rPr>
                <w:sz w:val="26"/>
                <w:szCs w:val="26"/>
                <w:lang w:val="en-US"/>
              </w:rPr>
              <w:lastRenderedPageBreak/>
              <w:t xml:space="preserve">Tiếp thu, hoàn thiện tại </w:t>
            </w:r>
            <w:r w:rsidR="00561E2B">
              <w:rPr>
                <w:sz w:val="26"/>
                <w:szCs w:val="26"/>
                <w:lang w:val="en-US"/>
              </w:rPr>
              <w:t>Điều 15</w:t>
            </w:r>
            <w:r w:rsidR="002D0292">
              <w:rPr>
                <w:sz w:val="26"/>
                <w:szCs w:val="26"/>
                <w:lang w:val="en-US"/>
              </w:rPr>
              <w:t xml:space="preserve"> </w:t>
            </w:r>
            <w:r w:rsidRPr="002628A3">
              <w:rPr>
                <w:sz w:val="26"/>
                <w:szCs w:val="26"/>
                <w:lang w:val="en-US"/>
              </w:rPr>
              <w:t xml:space="preserve">dự thảo Nghị định. </w:t>
            </w:r>
          </w:p>
        </w:tc>
      </w:tr>
      <w:tr w:rsidR="00BB2F45" w:rsidRPr="002628A3" w:rsidTr="007A5FB8">
        <w:trPr>
          <w:trHeight w:val="822"/>
        </w:trPr>
        <w:tc>
          <w:tcPr>
            <w:tcW w:w="529" w:type="dxa"/>
            <w:vMerge/>
            <w:vAlign w:val="center"/>
          </w:tcPr>
          <w:p w:rsidR="00BB2F45" w:rsidRPr="002628A3" w:rsidRDefault="00BB2F45" w:rsidP="002628A3">
            <w:pPr>
              <w:spacing w:before="60" w:after="60" w:line="240" w:lineRule="auto"/>
              <w:rPr>
                <w:sz w:val="26"/>
                <w:szCs w:val="26"/>
              </w:rPr>
            </w:pPr>
          </w:p>
        </w:tc>
        <w:tc>
          <w:tcPr>
            <w:tcW w:w="1843" w:type="dxa"/>
            <w:vMerge/>
            <w:vAlign w:val="center"/>
          </w:tcPr>
          <w:p w:rsidR="00BB2F45" w:rsidRPr="002628A3" w:rsidRDefault="00BB2F45" w:rsidP="002628A3">
            <w:pPr>
              <w:spacing w:before="60" w:after="60" w:line="240" w:lineRule="auto"/>
              <w:rPr>
                <w:sz w:val="26"/>
                <w:szCs w:val="26"/>
              </w:rPr>
            </w:pPr>
          </w:p>
        </w:tc>
        <w:tc>
          <w:tcPr>
            <w:tcW w:w="6358" w:type="dxa"/>
          </w:tcPr>
          <w:p w:rsidR="00BB2F45" w:rsidRPr="002628A3" w:rsidRDefault="00BB2F45" w:rsidP="00C438B3">
            <w:pPr>
              <w:pStyle w:val="NormalWeb"/>
              <w:spacing w:before="60" w:beforeAutospacing="0" w:after="60" w:afterAutospacing="0"/>
              <w:jc w:val="both"/>
              <w:rPr>
                <w:sz w:val="26"/>
                <w:szCs w:val="26"/>
                <w:lang w:val="en-US"/>
              </w:rPr>
            </w:pPr>
            <w:r>
              <w:rPr>
                <w:sz w:val="26"/>
                <w:szCs w:val="26"/>
                <w:lang w:val="en-US"/>
              </w:rPr>
              <w:t>Đề nghị bổ sung quy định về</w:t>
            </w:r>
            <w:r w:rsidR="00C438B3">
              <w:rPr>
                <w:sz w:val="26"/>
                <w:szCs w:val="26"/>
                <w:lang w:val="en-US"/>
              </w:rPr>
              <w:t>: (1)</w:t>
            </w:r>
            <w:r>
              <w:rPr>
                <w:sz w:val="26"/>
                <w:szCs w:val="26"/>
                <w:lang w:val="en-US"/>
              </w:rPr>
              <w:t xml:space="preserve"> </w:t>
            </w:r>
            <w:r w:rsidR="00C438B3">
              <w:rPr>
                <w:sz w:val="26"/>
                <w:szCs w:val="26"/>
                <w:lang w:val="en-US"/>
              </w:rPr>
              <w:t>T</w:t>
            </w:r>
            <w:r>
              <w:rPr>
                <w:sz w:val="26"/>
                <w:szCs w:val="26"/>
                <w:lang w:val="en-US"/>
              </w:rPr>
              <w:t>hẩm quyền của Thủ tướng Chính phủ về việc quyết định chủ trương đầu tư đối với dự án đầu tư trường đua ngựa, đua chó theo hướng viện dẫn đến pháp luật về đầu tư</w:t>
            </w:r>
            <w:r w:rsidR="00C438B3">
              <w:rPr>
                <w:sz w:val="26"/>
                <w:szCs w:val="26"/>
                <w:lang w:val="en-US"/>
              </w:rPr>
              <w:t>; (2) Hoàn thiện quy định về lựa chọn nhà đầu tư và chấp thuận chủ trương đầu tư đối với dự án đầu tư trường đua ngựa, đua chó có kinh doanh đặt cược bảo đảm tính thống nhất của hệ thống pháp luật</w:t>
            </w:r>
            <w:r>
              <w:rPr>
                <w:sz w:val="26"/>
                <w:szCs w:val="26"/>
                <w:lang w:val="en-US"/>
              </w:rPr>
              <w:t>.</w:t>
            </w:r>
          </w:p>
        </w:tc>
        <w:tc>
          <w:tcPr>
            <w:tcW w:w="6346" w:type="dxa"/>
            <w:gridSpan w:val="2"/>
          </w:tcPr>
          <w:p w:rsidR="00BB2F45" w:rsidRPr="002628A3" w:rsidRDefault="00BB2F45" w:rsidP="00604DFC">
            <w:pPr>
              <w:pStyle w:val="NormalWeb"/>
              <w:shd w:val="clear" w:color="auto" w:fill="FFFFFF"/>
              <w:spacing w:before="60" w:beforeAutospacing="0" w:after="60" w:afterAutospacing="0"/>
              <w:jc w:val="both"/>
              <w:rPr>
                <w:sz w:val="26"/>
                <w:szCs w:val="26"/>
                <w:lang w:val="en-US"/>
              </w:rPr>
            </w:pPr>
            <w:r>
              <w:rPr>
                <w:sz w:val="26"/>
                <w:szCs w:val="26"/>
                <w:lang w:val="en-US"/>
              </w:rPr>
              <w:t>Tiếp thu, hoàn thiện tại Điều 2</w:t>
            </w:r>
            <w:r w:rsidR="00604DFC">
              <w:rPr>
                <w:sz w:val="26"/>
                <w:szCs w:val="26"/>
                <w:lang w:val="en-US"/>
              </w:rPr>
              <w:t>3</w:t>
            </w:r>
            <w:r>
              <w:rPr>
                <w:sz w:val="26"/>
                <w:szCs w:val="26"/>
                <w:lang w:val="en-US"/>
              </w:rPr>
              <w:t xml:space="preserve"> dự thảo Nghị định.</w:t>
            </w:r>
          </w:p>
        </w:tc>
      </w:tr>
      <w:tr w:rsidR="003B0BEB" w:rsidRPr="002628A3" w:rsidTr="007A5FB8">
        <w:trPr>
          <w:trHeight w:val="822"/>
        </w:trPr>
        <w:tc>
          <w:tcPr>
            <w:tcW w:w="529" w:type="dxa"/>
            <w:vMerge/>
            <w:vAlign w:val="center"/>
          </w:tcPr>
          <w:p w:rsidR="003B0BEB" w:rsidRPr="002628A3" w:rsidRDefault="003B0BEB" w:rsidP="002628A3">
            <w:pPr>
              <w:spacing w:before="60" w:after="60" w:line="240" w:lineRule="auto"/>
              <w:rPr>
                <w:sz w:val="26"/>
                <w:szCs w:val="26"/>
              </w:rPr>
            </w:pPr>
          </w:p>
        </w:tc>
        <w:tc>
          <w:tcPr>
            <w:tcW w:w="1843" w:type="dxa"/>
            <w:vMerge/>
            <w:vAlign w:val="center"/>
          </w:tcPr>
          <w:p w:rsidR="003B0BEB" w:rsidRPr="002628A3" w:rsidRDefault="003B0BEB" w:rsidP="002628A3">
            <w:pPr>
              <w:spacing w:before="60" w:after="60" w:line="240" w:lineRule="auto"/>
              <w:rPr>
                <w:sz w:val="26"/>
                <w:szCs w:val="26"/>
              </w:rPr>
            </w:pPr>
          </w:p>
        </w:tc>
        <w:tc>
          <w:tcPr>
            <w:tcW w:w="6358" w:type="dxa"/>
          </w:tcPr>
          <w:p w:rsidR="003B0BEB" w:rsidRPr="002628A3" w:rsidRDefault="009D1A80" w:rsidP="009D1A80">
            <w:pPr>
              <w:pStyle w:val="NormalWeb"/>
              <w:spacing w:before="60" w:beforeAutospacing="0" w:after="60" w:afterAutospacing="0"/>
              <w:jc w:val="both"/>
              <w:rPr>
                <w:sz w:val="26"/>
                <w:szCs w:val="26"/>
                <w:lang w:val="en-US"/>
              </w:rPr>
            </w:pPr>
            <w:r>
              <w:rPr>
                <w:sz w:val="26"/>
                <w:szCs w:val="26"/>
                <w:lang w:val="en-US"/>
              </w:rPr>
              <w:t>D</w:t>
            </w:r>
            <w:r w:rsidR="003B0BEB" w:rsidRPr="002628A3">
              <w:rPr>
                <w:sz w:val="26"/>
                <w:szCs w:val="26"/>
                <w:lang w:val="en-US"/>
              </w:rPr>
              <w:t>ự thảo Nghị định quy định</w:t>
            </w:r>
            <w:r>
              <w:rPr>
                <w:sz w:val="26"/>
                <w:szCs w:val="26"/>
                <w:lang w:val="en-US"/>
              </w:rPr>
              <w:t>: (1)</w:t>
            </w:r>
            <w:r w:rsidR="003B0BEB" w:rsidRPr="002628A3">
              <w:rPr>
                <w:sz w:val="26"/>
                <w:szCs w:val="26"/>
                <w:lang w:val="en-US"/>
              </w:rPr>
              <w:t xml:space="preserve"> </w:t>
            </w:r>
            <w:r>
              <w:rPr>
                <w:sz w:val="26"/>
                <w:szCs w:val="26"/>
                <w:lang w:val="en-US"/>
              </w:rPr>
              <w:t>C</w:t>
            </w:r>
            <w:r w:rsidR="003B0BEB" w:rsidRPr="002628A3">
              <w:rPr>
                <w:sz w:val="26"/>
                <w:szCs w:val="26"/>
                <w:lang w:val="en-US"/>
              </w:rPr>
              <w:t xml:space="preserve">ho phép 01 doanh nghiệp được thí điểm kinh doanh đặt cược </w:t>
            </w:r>
            <w:r>
              <w:rPr>
                <w:sz w:val="26"/>
                <w:szCs w:val="26"/>
                <w:lang w:val="en-US"/>
              </w:rPr>
              <w:t>BĐQT</w:t>
            </w:r>
            <w:r w:rsidR="003B0BEB" w:rsidRPr="002628A3">
              <w:rPr>
                <w:sz w:val="26"/>
                <w:szCs w:val="26"/>
                <w:lang w:val="en-US"/>
              </w:rPr>
              <w:t xml:space="preserve"> và phải được cơ quan có thẩm quyền cho phép</w:t>
            </w:r>
            <w:r>
              <w:rPr>
                <w:sz w:val="26"/>
                <w:szCs w:val="26"/>
                <w:lang w:val="en-US"/>
              </w:rPr>
              <w:t xml:space="preserve"> thí điểm kinh doanh</w:t>
            </w:r>
            <w:r w:rsidR="003B0BEB" w:rsidRPr="002628A3">
              <w:rPr>
                <w:sz w:val="26"/>
                <w:szCs w:val="26"/>
                <w:lang w:val="en-US"/>
              </w:rPr>
              <w:t>. Tuy nhiên, dự thảo chưa nêu rõ cơ chế, thẩm quyền, hình thức lựa chọn doanh nghiệp được phép thí điểm</w:t>
            </w:r>
            <w:r>
              <w:rPr>
                <w:sz w:val="26"/>
                <w:szCs w:val="26"/>
                <w:lang w:val="en-US"/>
              </w:rPr>
              <w:t>; (2) Làm rõ hình thức văn bản của Chính phủ quyết định cho phép chính thức kinh doanh hoặc chấm dứt kinh doanh đặt cược BĐQT.</w:t>
            </w:r>
          </w:p>
        </w:tc>
        <w:tc>
          <w:tcPr>
            <w:tcW w:w="6346" w:type="dxa"/>
            <w:gridSpan w:val="2"/>
          </w:tcPr>
          <w:p w:rsidR="007B3E35" w:rsidRPr="003E52E6" w:rsidRDefault="003B0BEB" w:rsidP="007B3E35">
            <w:pPr>
              <w:pStyle w:val="NormalWeb"/>
              <w:shd w:val="clear" w:color="auto" w:fill="FFFFFF"/>
              <w:spacing w:before="60" w:beforeAutospacing="0" w:after="60" w:afterAutospacing="0"/>
              <w:jc w:val="both"/>
              <w:rPr>
                <w:rFonts w:eastAsia="Times New Roman Bold"/>
                <w:bCs/>
                <w:iCs/>
                <w:sz w:val="26"/>
                <w:szCs w:val="26"/>
                <w:lang w:val="pt-BR"/>
              </w:rPr>
            </w:pPr>
            <w:r w:rsidRPr="002628A3">
              <w:rPr>
                <w:sz w:val="26"/>
                <w:szCs w:val="26"/>
                <w:lang w:val="en-US"/>
              </w:rPr>
              <w:t xml:space="preserve"> </w:t>
            </w:r>
            <w:r w:rsidR="007B3E35" w:rsidRPr="003E52E6">
              <w:rPr>
                <w:sz w:val="26"/>
                <w:szCs w:val="26"/>
                <w:lang w:val="en-US"/>
              </w:rPr>
              <w:t>Dự thảo Nghị định hoàn thiện theo hướng c</w:t>
            </w:r>
            <w:r w:rsidR="007B3E35" w:rsidRPr="003E52E6">
              <w:rPr>
                <w:bCs/>
                <w:iCs/>
                <w:sz w:val="26"/>
                <w:szCs w:val="26"/>
              </w:rPr>
              <w:t>ho phép thí điểm tối đa 03 doanh nghiệp kinh doanh đặt cược bóng đá quốc tế</w:t>
            </w:r>
            <w:r w:rsidR="007B3E35" w:rsidRPr="003E52E6">
              <w:rPr>
                <w:bCs/>
                <w:iCs/>
                <w:sz w:val="26"/>
                <w:szCs w:val="26"/>
                <w:lang w:val="en-US"/>
              </w:rPr>
              <w:t xml:space="preserve">. </w:t>
            </w:r>
            <w:r w:rsidR="007B3E35" w:rsidRPr="003E52E6">
              <w:rPr>
                <w:rFonts w:eastAsia="Times New Roman Bold"/>
                <w:bCs/>
                <w:iCs/>
                <w:sz w:val="26"/>
                <w:szCs w:val="26"/>
                <w:lang w:val="pt-BR"/>
              </w:rPr>
              <w:t>Do kinh doanh đặt cược bóng đá quốc tế là ngành nghề kinh doanh có tính chất nhạy cảm, phạm vi kinh doanh trên toàn quốc, ảnh hưởng đến an ninh trật tự, an toàn xã hội, tiềm ẩn rủi ro về phòng chống rửa tiền và liên quan đến nhiều Bộ, ngành, cơ quan. Đồng thời, căn cứ quy định tại điểm e khoản 1 Điều 31 Luật Đầu tư</w:t>
            </w:r>
            <w:r w:rsidR="007B3E35" w:rsidRPr="003E52E6">
              <w:rPr>
                <w:rStyle w:val="FootnoteReference"/>
                <w:rFonts w:eastAsia="Times New Roman Bold"/>
                <w:bCs/>
                <w:iCs/>
                <w:sz w:val="26"/>
                <w:szCs w:val="26"/>
                <w:lang w:val="pt-BR"/>
              </w:rPr>
              <w:footnoteReference w:id="3"/>
            </w:r>
            <w:r w:rsidR="007B3E35" w:rsidRPr="003E52E6">
              <w:rPr>
                <w:rFonts w:eastAsia="Times New Roman Bold"/>
                <w:bCs/>
                <w:iCs/>
                <w:sz w:val="26"/>
                <w:szCs w:val="26"/>
                <w:lang w:val="pt-BR"/>
              </w:rPr>
              <w:t xml:space="preserve">, do </w:t>
            </w:r>
            <w:r w:rsidR="007B3E35">
              <w:rPr>
                <w:rFonts w:eastAsia="Times New Roman Bold"/>
                <w:bCs/>
                <w:iCs/>
                <w:sz w:val="26"/>
                <w:szCs w:val="26"/>
                <w:lang w:val="pt-BR"/>
              </w:rPr>
              <w:t>vậy, tiếp thu ý kiến của Bộ Tư pháp, dự thảo Nghị định hoàn thiện theo hướng</w:t>
            </w:r>
            <w:r w:rsidR="007B3E35" w:rsidRPr="003E52E6">
              <w:rPr>
                <w:rFonts w:eastAsia="Times New Roman Bold"/>
                <w:bCs/>
                <w:iCs/>
                <w:sz w:val="26"/>
                <w:szCs w:val="26"/>
                <w:lang w:val="pt-BR"/>
              </w:rPr>
              <w:t xml:space="preserve"> việc quyết định, lựa chọn doanh nghiệp được phép thí điểm kinh doanh đặt cược bóng đá quốc tế thuộc thẩm quyền của Thủ tướng Chính phủ.</w:t>
            </w:r>
          </w:p>
          <w:p w:rsidR="007B3E35" w:rsidRDefault="007B3E35" w:rsidP="007B3E35">
            <w:pPr>
              <w:pStyle w:val="NormalWeb"/>
              <w:shd w:val="clear" w:color="auto" w:fill="FFFFFF"/>
              <w:spacing w:before="60" w:beforeAutospacing="0" w:after="60" w:afterAutospacing="0"/>
              <w:jc w:val="both"/>
              <w:rPr>
                <w:rFonts w:eastAsia="Times New Roman Bold"/>
                <w:bCs/>
                <w:iCs/>
                <w:sz w:val="26"/>
                <w:szCs w:val="26"/>
                <w:lang w:val="pt-BR"/>
              </w:rPr>
            </w:pPr>
            <w:r w:rsidRPr="003E52E6">
              <w:rPr>
                <w:rFonts w:eastAsia="Times New Roman Bold"/>
                <w:bCs/>
                <w:iCs/>
                <w:sz w:val="26"/>
                <w:szCs w:val="26"/>
                <w:lang w:val="pt-BR"/>
              </w:rPr>
              <w:t xml:space="preserve">Dự thảo Nghị định quy định trình tự, thủ tục lựa chọn và cấp Giấy chứng nhận đủ điều kiện kinh doanh như sau: (1) Trong vòng 90 ngày kể từ ngày Nghị định có hiệu lực thi hành, doanh nghiệp nộp hồ sơ đề nghị thực hiện thí điểm </w:t>
            </w:r>
            <w:r w:rsidRPr="003E52E6">
              <w:rPr>
                <w:rFonts w:eastAsia="Times New Roman Bold"/>
                <w:bCs/>
                <w:iCs/>
                <w:sz w:val="26"/>
                <w:szCs w:val="26"/>
                <w:lang w:val="pt-BR"/>
              </w:rPr>
              <w:lastRenderedPageBreak/>
              <w:t>kinh doanh đặt cược bóng đá quốc tế đến Bộ Tài chính để phối hợp với các Bộ, ngành liên quan thẩm định hồ sơ trình Thủ tướng Chính phủ quyết định chấp thuận; (2) Sau khi Thủ tướng Chính phủ quyết định chấp thuận doanh nghiệp thí điểm kinh doanh đặt cược bóng đá quốc tế, doanh nghiệp thực hiện thủ tục đầu tư, chuẩn bị sẵn sàng cơ sở vật chất và làm thủ tục để được cấp Giấy chứng nhận đủ điều kiện kinh doanh.</w:t>
            </w:r>
          </w:p>
          <w:p w:rsidR="007B3E35" w:rsidRPr="0083415D" w:rsidRDefault="007B3E35" w:rsidP="007B3E35">
            <w:pPr>
              <w:pStyle w:val="NormalWeb"/>
              <w:shd w:val="clear" w:color="auto" w:fill="FFFFFF"/>
              <w:spacing w:before="60" w:beforeAutospacing="0" w:after="60" w:afterAutospacing="0"/>
              <w:jc w:val="both"/>
              <w:rPr>
                <w:rFonts w:eastAsia="Times New Roman Bold"/>
                <w:bCs/>
                <w:iCs/>
                <w:spacing w:val="-2"/>
                <w:sz w:val="26"/>
                <w:szCs w:val="26"/>
                <w:lang w:val="pt-BR"/>
              </w:rPr>
            </w:pPr>
            <w:r w:rsidRPr="0083415D">
              <w:rPr>
                <w:rFonts w:eastAsia="Times New Roman Bold"/>
                <w:bCs/>
                <w:iCs/>
                <w:spacing w:val="-2"/>
                <w:sz w:val="26"/>
                <w:szCs w:val="26"/>
                <w:lang w:val="pt-BR"/>
              </w:rPr>
              <w:t>Tiếp thu ý kiến của Bộ Tư pháp, dự thảo Nghị định hoàn thiện về t</w:t>
            </w:r>
            <w:r w:rsidRPr="0083415D">
              <w:rPr>
                <w:rFonts w:eastAsia="Times New Roman Bold"/>
                <w:bCs/>
                <w:iCs/>
                <w:spacing w:val="-2"/>
                <w:sz w:val="26"/>
                <w:lang w:val="pt-BR"/>
              </w:rPr>
              <w:t>rình tự, thủ tục sau thời gian thí điểm</w:t>
            </w:r>
            <w:r w:rsidRPr="0083415D">
              <w:rPr>
                <w:rFonts w:eastAsia="Times New Roman Bold"/>
                <w:bCs/>
                <w:i/>
                <w:iCs/>
                <w:spacing w:val="-2"/>
                <w:sz w:val="26"/>
                <w:lang w:val="pt-BR"/>
              </w:rPr>
              <w:t xml:space="preserve"> </w:t>
            </w:r>
            <w:r w:rsidRPr="0083415D">
              <w:rPr>
                <w:rFonts w:eastAsia="Times New Roman Bold"/>
                <w:bCs/>
                <w:iCs/>
                <w:spacing w:val="-2"/>
                <w:sz w:val="26"/>
                <w:lang w:val="pt-BR"/>
              </w:rPr>
              <w:t>theo hướng</w:t>
            </w:r>
            <w:r w:rsidRPr="0083415D">
              <w:rPr>
                <w:rFonts w:eastAsia="Times New Roman Bold"/>
                <w:bCs/>
                <w:i/>
                <w:iCs/>
                <w:spacing w:val="-2"/>
                <w:sz w:val="26"/>
                <w:lang w:val="pt-BR"/>
              </w:rPr>
              <w:t>:</w:t>
            </w:r>
            <w:r w:rsidRPr="0083415D">
              <w:rPr>
                <w:rFonts w:eastAsia="Times New Roman Bold"/>
                <w:bCs/>
                <w:iCs/>
                <w:spacing w:val="-2"/>
                <w:sz w:val="26"/>
                <w:lang w:val="pt-BR"/>
              </w:rPr>
              <w:t xml:space="preserve"> Trước 06 tháng kể từ ngày kết thúc thí điểm kinh doanh đặt cược bóng đá</w:t>
            </w:r>
            <w:bookmarkStart w:id="0" w:name="_GoBack"/>
            <w:bookmarkEnd w:id="0"/>
            <w:r w:rsidRPr="0083415D">
              <w:rPr>
                <w:rFonts w:eastAsia="Times New Roman Bold"/>
                <w:bCs/>
                <w:iCs/>
                <w:spacing w:val="-2"/>
                <w:sz w:val="26"/>
                <w:lang w:val="pt-BR"/>
              </w:rPr>
              <w:t xml:space="preserve"> quốc tế, Bộ Tài chính phối hợp với các Bộ, ngành, địa phương thực hiện tổng kết, đánh giá và báo cáo Chính phủ quyết định việc tiếp tục cho phép hoặc chấm dứt thí điểm kinh doanh đặt cược bóng đá quốc tế. </w:t>
            </w:r>
          </w:p>
        </w:tc>
      </w:tr>
      <w:tr w:rsidR="002920A5" w:rsidRPr="002628A3" w:rsidTr="007A5FB8">
        <w:trPr>
          <w:trHeight w:val="822"/>
        </w:trPr>
        <w:tc>
          <w:tcPr>
            <w:tcW w:w="529" w:type="dxa"/>
            <w:vMerge/>
            <w:vAlign w:val="center"/>
          </w:tcPr>
          <w:p w:rsidR="002920A5" w:rsidRPr="002628A3" w:rsidRDefault="002920A5" w:rsidP="002628A3">
            <w:pPr>
              <w:spacing w:before="60" w:after="60" w:line="240" w:lineRule="auto"/>
              <w:rPr>
                <w:sz w:val="26"/>
                <w:szCs w:val="26"/>
              </w:rPr>
            </w:pPr>
          </w:p>
        </w:tc>
        <w:tc>
          <w:tcPr>
            <w:tcW w:w="1843" w:type="dxa"/>
            <w:vMerge/>
            <w:vAlign w:val="center"/>
          </w:tcPr>
          <w:p w:rsidR="002920A5" w:rsidRPr="002628A3" w:rsidRDefault="002920A5" w:rsidP="002628A3">
            <w:pPr>
              <w:spacing w:before="60" w:after="60" w:line="240" w:lineRule="auto"/>
              <w:rPr>
                <w:sz w:val="26"/>
                <w:szCs w:val="26"/>
              </w:rPr>
            </w:pPr>
          </w:p>
        </w:tc>
        <w:tc>
          <w:tcPr>
            <w:tcW w:w="6358" w:type="dxa"/>
          </w:tcPr>
          <w:p w:rsidR="002920A5" w:rsidRDefault="002920A5" w:rsidP="00C97E28">
            <w:pPr>
              <w:pStyle w:val="NormalWeb"/>
              <w:spacing w:before="60" w:beforeAutospacing="0" w:after="60" w:afterAutospacing="0"/>
              <w:jc w:val="both"/>
              <w:rPr>
                <w:sz w:val="26"/>
                <w:szCs w:val="26"/>
                <w:lang w:val="en-US"/>
              </w:rPr>
            </w:pPr>
            <w:r>
              <w:rPr>
                <w:sz w:val="26"/>
                <w:szCs w:val="26"/>
                <w:lang w:val="en-US"/>
              </w:rPr>
              <w:t>Đề nghị; (1) Cân nhắc bổ sung trường hợp hết thời hạn Giấy chứng nhận đủ điều kiện kinh doanh đặt cược đua ngựa, đua chó nhưng doanh nghiệp không đáp ứng được điều kiện gia hạn Giấy chứng nhận đủ điều kiện kinh doanh; (2) Doanh nghiệp kinh doanh đặt cược BĐQT vi phạm cam kết chuyển nhượng vốn tại doanh nghiệp.</w:t>
            </w:r>
          </w:p>
        </w:tc>
        <w:tc>
          <w:tcPr>
            <w:tcW w:w="6346" w:type="dxa"/>
            <w:gridSpan w:val="2"/>
          </w:tcPr>
          <w:p w:rsidR="002920A5" w:rsidRDefault="002920A5" w:rsidP="00604DFC">
            <w:pPr>
              <w:pStyle w:val="NormalWeb"/>
              <w:shd w:val="clear" w:color="auto" w:fill="FFFFFF"/>
              <w:spacing w:before="60" w:beforeAutospacing="0" w:after="60" w:afterAutospacing="0"/>
              <w:jc w:val="both"/>
              <w:rPr>
                <w:sz w:val="26"/>
                <w:szCs w:val="26"/>
                <w:lang w:val="en-US"/>
              </w:rPr>
            </w:pPr>
            <w:r>
              <w:rPr>
                <w:sz w:val="26"/>
                <w:szCs w:val="26"/>
                <w:lang w:val="en-US"/>
              </w:rPr>
              <w:t>Tiếp thu, hoàn thiện tại điểm e khoản 1 Điều 3</w:t>
            </w:r>
            <w:r w:rsidR="00604DFC">
              <w:rPr>
                <w:sz w:val="26"/>
                <w:szCs w:val="26"/>
                <w:lang w:val="en-US"/>
              </w:rPr>
              <w:t>0</w:t>
            </w:r>
            <w:r>
              <w:rPr>
                <w:sz w:val="26"/>
                <w:szCs w:val="26"/>
                <w:lang w:val="en-US"/>
              </w:rPr>
              <w:t xml:space="preserve"> và điểm c khoản 1 Điều 3</w:t>
            </w:r>
            <w:r w:rsidR="00604DFC">
              <w:rPr>
                <w:sz w:val="26"/>
                <w:szCs w:val="26"/>
                <w:lang w:val="en-US"/>
              </w:rPr>
              <w:t>5</w:t>
            </w:r>
            <w:r>
              <w:rPr>
                <w:sz w:val="26"/>
                <w:szCs w:val="26"/>
                <w:lang w:val="en-US"/>
              </w:rPr>
              <w:t xml:space="preserve"> dự thảo Nghị định.</w:t>
            </w:r>
          </w:p>
        </w:tc>
      </w:tr>
      <w:tr w:rsidR="00414FA1" w:rsidRPr="002628A3" w:rsidTr="007A5FB8">
        <w:trPr>
          <w:trHeight w:val="822"/>
        </w:trPr>
        <w:tc>
          <w:tcPr>
            <w:tcW w:w="529" w:type="dxa"/>
            <w:vMerge/>
            <w:vAlign w:val="center"/>
          </w:tcPr>
          <w:p w:rsidR="00414FA1" w:rsidRPr="002628A3" w:rsidRDefault="00414FA1" w:rsidP="002628A3">
            <w:pPr>
              <w:spacing w:before="60" w:after="60" w:line="240" w:lineRule="auto"/>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C97E28" w:rsidP="00C97E28">
            <w:pPr>
              <w:pStyle w:val="NormalWeb"/>
              <w:spacing w:before="60" w:beforeAutospacing="0" w:after="60" w:afterAutospacing="0"/>
              <w:jc w:val="both"/>
              <w:rPr>
                <w:sz w:val="26"/>
                <w:szCs w:val="26"/>
                <w:lang w:val="en-US"/>
              </w:rPr>
            </w:pPr>
            <w:r>
              <w:rPr>
                <w:sz w:val="26"/>
                <w:szCs w:val="26"/>
                <w:lang w:val="en-US"/>
              </w:rPr>
              <w:t>Hoạt động kiểm tra trong lĩnh vực kinh doanh đặt cược cần thực hiện theo quy định chung về kiểm tra chuyên ngành của các cơ quan nhà nước theo quy định tại Điều 61 Luật Thanh tra và Nghị định số 217/2025/NĐ-CP, do vậy đề nghị cân nhắc những nội dung đặc thù (nếu có) tại dự thảo Nghị định và quy định dẫn chiếu đến pháp luật về thanh tra.</w:t>
            </w:r>
          </w:p>
        </w:tc>
        <w:tc>
          <w:tcPr>
            <w:tcW w:w="6346" w:type="dxa"/>
            <w:gridSpan w:val="2"/>
          </w:tcPr>
          <w:p w:rsidR="00414FA1" w:rsidRPr="002628A3" w:rsidRDefault="00C97E28" w:rsidP="00604DFC">
            <w:pPr>
              <w:pStyle w:val="NormalWeb"/>
              <w:shd w:val="clear" w:color="auto" w:fill="FFFFFF"/>
              <w:spacing w:before="60" w:beforeAutospacing="0" w:after="60" w:afterAutospacing="0"/>
              <w:jc w:val="both"/>
              <w:rPr>
                <w:sz w:val="26"/>
                <w:szCs w:val="26"/>
                <w:lang w:val="en-US"/>
              </w:rPr>
            </w:pPr>
            <w:r>
              <w:rPr>
                <w:sz w:val="26"/>
                <w:szCs w:val="26"/>
                <w:lang w:val="en-US"/>
              </w:rPr>
              <w:t xml:space="preserve"> Tiếp thu, hoàn thiện tại Điều 4</w:t>
            </w:r>
            <w:r w:rsidR="00604DFC">
              <w:rPr>
                <w:sz w:val="26"/>
                <w:szCs w:val="26"/>
                <w:lang w:val="en-US"/>
              </w:rPr>
              <w:t>5</w:t>
            </w:r>
            <w:r>
              <w:rPr>
                <w:sz w:val="26"/>
                <w:szCs w:val="26"/>
                <w:lang w:val="en-US"/>
              </w:rPr>
              <w:t xml:space="preserve"> dự thảo Nghị định.</w:t>
            </w:r>
          </w:p>
        </w:tc>
      </w:tr>
      <w:tr w:rsidR="00414FA1" w:rsidRPr="002628A3" w:rsidTr="007A5FB8">
        <w:trPr>
          <w:trHeight w:val="822"/>
        </w:trPr>
        <w:tc>
          <w:tcPr>
            <w:tcW w:w="529" w:type="dxa"/>
            <w:vAlign w:val="center"/>
          </w:tcPr>
          <w:p w:rsidR="00414FA1" w:rsidRPr="002628A3" w:rsidRDefault="00414FA1" w:rsidP="002628A3">
            <w:pPr>
              <w:spacing w:before="60" w:after="60" w:line="240" w:lineRule="auto"/>
              <w:rPr>
                <w:sz w:val="26"/>
                <w:szCs w:val="26"/>
              </w:rPr>
            </w:pPr>
            <w:r w:rsidRPr="002628A3">
              <w:rPr>
                <w:sz w:val="26"/>
                <w:szCs w:val="26"/>
              </w:rPr>
              <w:lastRenderedPageBreak/>
              <w:t>8</w:t>
            </w:r>
          </w:p>
        </w:tc>
        <w:tc>
          <w:tcPr>
            <w:tcW w:w="1843" w:type="dxa"/>
            <w:vAlign w:val="center"/>
          </w:tcPr>
          <w:p w:rsidR="00414FA1" w:rsidRPr="002628A3" w:rsidRDefault="00414FA1" w:rsidP="002628A3">
            <w:pPr>
              <w:spacing w:before="60" w:after="60" w:line="240" w:lineRule="auto"/>
              <w:rPr>
                <w:sz w:val="26"/>
                <w:szCs w:val="26"/>
              </w:rPr>
            </w:pPr>
            <w:r w:rsidRPr="002628A3">
              <w:rPr>
                <w:sz w:val="26"/>
                <w:szCs w:val="26"/>
              </w:rPr>
              <w:t>Bộ KHCN</w:t>
            </w: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Đề nghị nghiên cứu, rà soát các quy định về hệ thống</w:t>
            </w:r>
            <w:r w:rsidR="00CE37EB" w:rsidRPr="002628A3">
              <w:rPr>
                <w:sz w:val="26"/>
                <w:szCs w:val="26"/>
                <w:lang w:val="en-US"/>
              </w:rPr>
              <w:t xml:space="preserve"> đặt cược</w:t>
            </w:r>
            <w:r w:rsidRPr="002628A3">
              <w:rPr>
                <w:sz w:val="26"/>
                <w:szCs w:val="26"/>
                <w:lang w:val="en-US"/>
              </w:rPr>
              <w:t>, tài khoản đặt cược... để phù hợp với quy định về hệ thống, tài khoản phục vụ giao dịch điện tử tại Luật Giao dịch điện tử số 20/2023/QH15 ngày 22/6/2023.</w:t>
            </w:r>
          </w:p>
        </w:tc>
        <w:tc>
          <w:tcPr>
            <w:tcW w:w="6346" w:type="dxa"/>
            <w:gridSpan w:val="2"/>
          </w:tcPr>
          <w:p w:rsidR="00414FA1" w:rsidRPr="002628A3" w:rsidRDefault="00414FA1" w:rsidP="002628A3">
            <w:pPr>
              <w:pStyle w:val="NormalWeb"/>
              <w:shd w:val="clear" w:color="auto" w:fill="FFFFFF"/>
              <w:spacing w:before="60" w:beforeAutospacing="0" w:after="60" w:afterAutospacing="0"/>
              <w:jc w:val="both"/>
              <w:rPr>
                <w:sz w:val="26"/>
                <w:szCs w:val="26"/>
                <w:lang w:val="en-US"/>
              </w:rPr>
            </w:pPr>
            <w:r w:rsidRPr="002628A3">
              <w:rPr>
                <w:sz w:val="26"/>
                <w:szCs w:val="26"/>
                <w:lang w:val="en-US"/>
              </w:rPr>
              <w:t xml:space="preserve">Tiếp thu, </w:t>
            </w:r>
            <w:r w:rsidR="00CE37EB" w:rsidRPr="002628A3">
              <w:rPr>
                <w:sz w:val="26"/>
                <w:szCs w:val="26"/>
                <w:lang w:val="en-US"/>
              </w:rPr>
              <w:t>hoàn thiện tại các Điều 13, Điều 15</w:t>
            </w:r>
            <w:r w:rsidRPr="002628A3">
              <w:rPr>
                <w:sz w:val="26"/>
                <w:szCs w:val="26"/>
                <w:lang w:val="en-US"/>
              </w:rPr>
              <w:t xml:space="preserve"> tại dự thảo Nghị định</w:t>
            </w:r>
          </w:p>
        </w:tc>
      </w:tr>
      <w:tr w:rsidR="00414FA1" w:rsidRPr="002628A3" w:rsidTr="007A5FB8">
        <w:trPr>
          <w:trHeight w:val="822"/>
        </w:trPr>
        <w:tc>
          <w:tcPr>
            <w:tcW w:w="529" w:type="dxa"/>
            <w:vMerge w:val="restart"/>
            <w:vAlign w:val="center"/>
          </w:tcPr>
          <w:p w:rsidR="00414FA1" w:rsidRPr="002628A3" w:rsidRDefault="00414FA1" w:rsidP="002628A3">
            <w:pPr>
              <w:spacing w:before="60" w:after="60" w:line="240" w:lineRule="auto"/>
              <w:rPr>
                <w:sz w:val="26"/>
                <w:szCs w:val="26"/>
              </w:rPr>
            </w:pPr>
            <w:r w:rsidRPr="002628A3">
              <w:rPr>
                <w:sz w:val="26"/>
                <w:szCs w:val="26"/>
              </w:rPr>
              <w:t>9</w:t>
            </w:r>
          </w:p>
        </w:tc>
        <w:tc>
          <w:tcPr>
            <w:tcW w:w="1843" w:type="dxa"/>
            <w:vMerge w:val="restart"/>
            <w:vAlign w:val="center"/>
          </w:tcPr>
          <w:p w:rsidR="00414FA1" w:rsidRPr="002628A3" w:rsidRDefault="00414FA1" w:rsidP="002628A3">
            <w:pPr>
              <w:spacing w:before="60" w:after="60" w:line="240" w:lineRule="auto"/>
              <w:rPr>
                <w:sz w:val="26"/>
                <w:szCs w:val="26"/>
              </w:rPr>
            </w:pPr>
            <w:r w:rsidRPr="002628A3">
              <w:rPr>
                <w:sz w:val="26"/>
                <w:szCs w:val="26"/>
              </w:rPr>
              <w:t xml:space="preserve">VCCI và Hiệp hội đầu tư nước ngoài </w:t>
            </w:r>
          </w:p>
        </w:tc>
        <w:tc>
          <w:tcPr>
            <w:tcW w:w="6358" w:type="dxa"/>
          </w:tcPr>
          <w:p w:rsidR="00414FA1" w:rsidRPr="002628A3" w:rsidRDefault="00414FA1" w:rsidP="00244C73">
            <w:pPr>
              <w:pStyle w:val="NormalWeb"/>
              <w:spacing w:before="60" w:beforeAutospacing="0" w:after="60" w:afterAutospacing="0"/>
              <w:jc w:val="both"/>
              <w:rPr>
                <w:sz w:val="26"/>
                <w:szCs w:val="26"/>
                <w:lang w:val="en-US"/>
              </w:rPr>
            </w:pPr>
            <w:r w:rsidRPr="002628A3">
              <w:rPr>
                <w:sz w:val="26"/>
                <w:szCs w:val="26"/>
                <w:lang w:val="en-US"/>
              </w:rPr>
              <w:t>Đề xuất xem xét nâng mức đặt cược tối đa lên 100 triệu đồng/người/ngày hoặc 10 triệu đồng/ngày cho từng sản phẩm đặt cược, thay vì giới hạn tổng mức đặt cược theo ngày. Việc nâng mức giới hạn sẽ tạo điều kiện cho doanh nghiệp hợp pháp tiếp cận nhóm khách hàng có khả năng chi tiêu cao, đồng thời tăng tính cạnh tranh với thị trường ngầm. Nhà nước có thể áp dụng song song các công cụ quản lý như định danh người chơi, giám sát dòng tiền và cảnh báo rủi ro để hạn chế tác động tiêu cực.</w:t>
            </w:r>
          </w:p>
        </w:tc>
        <w:tc>
          <w:tcPr>
            <w:tcW w:w="6346" w:type="dxa"/>
            <w:gridSpan w:val="2"/>
          </w:tcPr>
          <w:p w:rsidR="00414FA1" w:rsidRPr="0087040E" w:rsidRDefault="0087040E" w:rsidP="0087040E">
            <w:pPr>
              <w:widowControl w:val="0"/>
              <w:spacing w:before="60" w:after="60" w:line="330" w:lineRule="exact"/>
              <w:rPr>
                <w:rFonts w:eastAsia="Times New Roman Bold"/>
                <w:spacing w:val="-3"/>
                <w:sz w:val="26"/>
                <w:lang w:val="pt-BR"/>
              </w:rPr>
            </w:pPr>
            <w:r w:rsidRPr="0087040E">
              <w:rPr>
                <w:spacing w:val="-3"/>
                <w:sz w:val="26"/>
              </w:rPr>
              <w:t xml:space="preserve">Hoạt động kinh doanh đặt cược nhằm đáp ứng nhu cầu vui chơi có thưởng lành mạnh và căn cứ vào mức thu nhập bình quân đầu người hiện nay là 5.000 USD/năm, dự thảo Nghị định quy định giới hạn mức đặt cược tối đa là 10 triệu đồng/01 người chơi/01 ngày tại 01 doanh nghiệp </w:t>
            </w:r>
            <w:r w:rsidRPr="0087040E">
              <w:rPr>
                <w:rFonts w:eastAsia="Times New Roman Bold"/>
                <w:spacing w:val="-3"/>
                <w:sz w:val="26"/>
                <w:lang w:val="pt-BR"/>
              </w:rPr>
              <w:t xml:space="preserve">nhằm bảo đảm phù hợp với thực tiễn thu nhập và </w:t>
            </w:r>
            <w:r w:rsidRPr="0087040E">
              <w:rPr>
                <w:spacing w:val="-3"/>
                <w:sz w:val="26"/>
                <w:lang w:val="pt-BR"/>
              </w:rPr>
              <w:t xml:space="preserve">hạn chế người chơi tham gia đặt cược quá mức, tránh </w:t>
            </w:r>
            <w:r w:rsidRPr="0087040E">
              <w:rPr>
                <w:rFonts w:eastAsia="Times New Roman Bold"/>
                <w:spacing w:val="-3"/>
                <w:sz w:val="26"/>
                <w:lang w:val="pt-BR"/>
              </w:rPr>
              <w:t>tác động lớn đến an ninh trật tự xã hội.</w:t>
            </w:r>
            <w:r>
              <w:rPr>
                <w:rFonts w:eastAsia="Times New Roman Bold"/>
                <w:spacing w:val="-3"/>
                <w:sz w:val="26"/>
                <w:lang w:val="pt-BR"/>
              </w:rPr>
              <w:t xml:space="preserve"> Do vậy, Bộ Tài chính trình Chính phủ giữ như dự thảo Nghị định.</w:t>
            </w:r>
          </w:p>
        </w:tc>
      </w:tr>
      <w:tr w:rsidR="00414FA1" w:rsidRPr="002628A3" w:rsidTr="007A5FB8">
        <w:trPr>
          <w:trHeight w:val="822"/>
        </w:trPr>
        <w:tc>
          <w:tcPr>
            <w:tcW w:w="529" w:type="dxa"/>
            <w:vMerge/>
            <w:vAlign w:val="center"/>
          </w:tcPr>
          <w:p w:rsidR="00414FA1" w:rsidRPr="002628A3" w:rsidRDefault="00414FA1" w:rsidP="002628A3">
            <w:pPr>
              <w:spacing w:before="60" w:after="60" w:line="240" w:lineRule="auto"/>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6E217B" w:rsidP="002628A3">
            <w:pPr>
              <w:pStyle w:val="NormalWeb"/>
              <w:spacing w:before="60" w:beforeAutospacing="0" w:after="60" w:afterAutospacing="0"/>
              <w:jc w:val="both"/>
              <w:rPr>
                <w:sz w:val="26"/>
                <w:szCs w:val="26"/>
                <w:lang w:val="en-US"/>
              </w:rPr>
            </w:pPr>
            <w:r>
              <w:rPr>
                <w:sz w:val="26"/>
                <w:szCs w:val="26"/>
                <w:lang w:val="en-US"/>
              </w:rPr>
              <w:t>Đề nghị t</w:t>
            </w:r>
            <w:r w:rsidR="00414FA1" w:rsidRPr="002628A3">
              <w:rPr>
                <w:sz w:val="26"/>
                <w:szCs w:val="26"/>
                <w:lang w:val="en-US"/>
              </w:rPr>
              <w:t xml:space="preserve">hay cụm từ “đạt tiêu chuẩn G7” bằng quy định “đạt tiêu chuẩn kỹ thuật/chất lượng cao theo thông lệ quốc tế (ví dụ: ISO/IEC) hoặc được cung cấp bởi các thương hiệu uy tín hàng đầu toàn cầu”. Bổ sung quy định cho phép doanh nghiệp sử dụng dịch vụ điện toán đám mây của các nhà cung cấp trong nước được cấp phép, với điều kiện toàn bộ dữ liệu phải được lưu trữ tại Trung tâm dữ liệu trong lãnh thổ Việt Nam và có hệ thống dự phòng tương đương. Sửa đổi khoản 1, điểm c thành: </w:t>
            </w:r>
            <w:r w:rsidR="00414FA1" w:rsidRPr="002628A3">
              <w:rPr>
                <w:i/>
                <w:iCs/>
                <w:sz w:val="26"/>
                <w:szCs w:val="26"/>
                <w:lang w:val="en-US"/>
              </w:rPr>
              <w:t>“Máy chủ vật lý hoặc tài nguyên điện toán, lưu trữ trên nền tảng đám mây của hệ thống chính và hệ thống dự phòng phải được đặt tại các Trung tâm dữ liệu trên lãnh thổ Việt Nam”.</w:t>
            </w:r>
          </w:p>
        </w:tc>
        <w:tc>
          <w:tcPr>
            <w:tcW w:w="6346" w:type="dxa"/>
            <w:gridSpan w:val="2"/>
          </w:tcPr>
          <w:p w:rsidR="00414FA1" w:rsidRPr="002628A3" w:rsidRDefault="00414FA1" w:rsidP="00604DFC">
            <w:pPr>
              <w:pStyle w:val="NormalWeb"/>
              <w:shd w:val="clear" w:color="auto" w:fill="FFFFFF"/>
              <w:spacing w:before="60" w:beforeAutospacing="0" w:after="60" w:afterAutospacing="0"/>
              <w:jc w:val="both"/>
              <w:rPr>
                <w:sz w:val="26"/>
                <w:szCs w:val="26"/>
                <w:lang w:val="en-US"/>
              </w:rPr>
            </w:pPr>
            <w:r w:rsidRPr="002628A3">
              <w:rPr>
                <w:sz w:val="26"/>
                <w:szCs w:val="26"/>
                <w:lang w:val="en-US"/>
              </w:rPr>
              <w:t>Tiếp thu</w:t>
            </w:r>
            <w:r w:rsidR="006E217B">
              <w:rPr>
                <w:sz w:val="26"/>
                <w:szCs w:val="26"/>
                <w:lang w:val="en-US"/>
              </w:rPr>
              <w:t xml:space="preserve"> và hoàn thiện </w:t>
            </w:r>
            <w:r w:rsidR="00D713EB" w:rsidRPr="00D713EB">
              <w:rPr>
                <w:rFonts w:eastAsia="Times New Roman Bold"/>
                <w:spacing w:val="-4"/>
                <w:sz w:val="26"/>
              </w:rPr>
              <w:t xml:space="preserve">quy định về hệ thống thông tin đặt cược theo hướng: (1) </w:t>
            </w:r>
            <w:r w:rsidR="00D713EB" w:rsidRPr="00D713EB">
              <w:rPr>
                <w:spacing w:val="-4"/>
                <w:sz w:val="26"/>
              </w:rPr>
              <w:t xml:space="preserve">Hệ thống </w:t>
            </w:r>
            <w:r w:rsidR="00D713EB" w:rsidRPr="00D713EB">
              <w:rPr>
                <w:rFonts w:eastAsia="Times New Roman Bold"/>
                <w:spacing w:val="-4"/>
                <w:sz w:val="26"/>
                <w:lang w:val="pt-BR"/>
              </w:rPr>
              <w:t xml:space="preserve">phần cứng (gồm: máy chủ, thiết bị đầu cuối, hệ thống lưu trữ) có </w:t>
            </w:r>
            <w:r w:rsidR="00D713EB" w:rsidRPr="00D713EB">
              <w:rPr>
                <w:spacing w:val="-4"/>
                <w:sz w:val="26"/>
              </w:rPr>
              <w:t xml:space="preserve">nguồn gốc, xuất xứ rõ ràng; được xây dựng, quản lý, vận hành, đảm bảo vận hành an toàn, ổn định trong hoạt động; hệ thống phần cứng (môi trường chính và dự phòng) được đặt tại Việt Nam; dữ liệu phải được lưu trữ trong thời hạn tối thiểu là 05 năm; (2) </w:t>
            </w:r>
            <w:r w:rsidR="00D713EB" w:rsidRPr="00D713EB">
              <w:rPr>
                <w:rFonts w:eastAsia="Times New Roman Bold"/>
                <w:spacing w:val="-4"/>
                <w:sz w:val="26"/>
                <w:lang w:val="pt-BR"/>
              </w:rPr>
              <w:t xml:space="preserve">Phần mềm phải có bản quyền, </w:t>
            </w:r>
            <w:r w:rsidR="00D713EB" w:rsidRPr="00D713EB">
              <w:rPr>
                <w:spacing w:val="-4"/>
                <w:sz w:val="26"/>
              </w:rPr>
              <w:t>được thiết kế phù hợp với từng sản phẩm đặt cược theo Thể lệ đặt cược</w:t>
            </w:r>
            <w:r w:rsidR="00D713EB" w:rsidRPr="00D713EB">
              <w:rPr>
                <w:rFonts w:eastAsia="Times New Roman Bold"/>
                <w:spacing w:val="-4"/>
                <w:sz w:val="26"/>
                <w:lang w:val="pt-BR"/>
              </w:rPr>
              <w:t xml:space="preserve"> và có tính bảo mật cao; (3) </w:t>
            </w:r>
            <w:r w:rsidR="00D713EB" w:rsidRPr="00D713EB">
              <w:rPr>
                <w:spacing w:val="-4"/>
                <w:sz w:val="26"/>
              </w:rPr>
              <w:t xml:space="preserve">Hệ thống thông tin đặt cược phải đáp ứng các tiêu </w:t>
            </w:r>
            <w:r w:rsidR="00604DFC">
              <w:rPr>
                <w:spacing w:val="-4"/>
                <w:sz w:val="26"/>
                <w:lang w:val="en-US"/>
              </w:rPr>
              <w:t>chuẩn cấp độ 4 về an toàn hệ thống thông tin theo quy định của pháp luật về bảo đảm an toàn hệ thống thông tin</w:t>
            </w:r>
            <w:r w:rsidRPr="002628A3">
              <w:rPr>
                <w:sz w:val="26"/>
                <w:szCs w:val="26"/>
                <w:lang w:val="en-US"/>
              </w:rPr>
              <w:t>.</w:t>
            </w:r>
          </w:p>
        </w:tc>
      </w:tr>
      <w:tr w:rsidR="00414FA1" w:rsidRPr="002628A3" w:rsidTr="007A5FB8">
        <w:trPr>
          <w:trHeight w:val="822"/>
        </w:trPr>
        <w:tc>
          <w:tcPr>
            <w:tcW w:w="529" w:type="dxa"/>
            <w:vMerge/>
            <w:vAlign w:val="center"/>
          </w:tcPr>
          <w:p w:rsidR="00414FA1" w:rsidRPr="002628A3" w:rsidRDefault="00414FA1" w:rsidP="002628A3">
            <w:pPr>
              <w:spacing w:before="60" w:after="60" w:line="240" w:lineRule="auto"/>
              <w:rPr>
                <w:sz w:val="26"/>
                <w:szCs w:val="26"/>
              </w:rPr>
            </w:pPr>
          </w:p>
        </w:tc>
        <w:tc>
          <w:tcPr>
            <w:tcW w:w="1843" w:type="dxa"/>
            <w:vMerge/>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B736F4">
            <w:pPr>
              <w:pStyle w:val="NormalWeb"/>
              <w:spacing w:before="60" w:beforeAutospacing="0" w:after="60" w:afterAutospacing="0"/>
              <w:jc w:val="both"/>
              <w:rPr>
                <w:sz w:val="26"/>
                <w:szCs w:val="26"/>
                <w:lang w:val="en-US"/>
              </w:rPr>
            </w:pPr>
            <w:r w:rsidRPr="002628A3">
              <w:rPr>
                <w:sz w:val="26"/>
                <w:szCs w:val="26"/>
              </w:rPr>
              <w:t>Mở rộng nội dung quảng cáo cho phép doanh nghiệp giới thiệu thông tin về cách tham gia, cảnh báo rủi ro, hướng dẫn chơi có trách nhiệm.</w:t>
            </w:r>
            <w:r w:rsidR="00943D1D">
              <w:rPr>
                <w:sz w:val="26"/>
                <w:szCs w:val="26"/>
                <w:lang w:val="en-US"/>
              </w:rPr>
              <w:t xml:space="preserve"> </w:t>
            </w:r>
            <w:r w:rsidRPr="002628A3">
              <w:rPr>
                <w:sz w:val="26"/>
                <w:szCs w:val="26"/>
              </w:rPr>
              <w:t>Cho phép quảng cáo trên các nền tảng trực tuyến như mạng xã hội, công cụ tìm kiếm, ứng dụng di động… với điều kiện doanh nghiệp phải kiểm soát độ tuổi người tiếp cận (ví dụ: xác thực 21+), gắn cảnh báo trách nhiệm và tuân thủ nội dung quảng cáo đã đăng ký.</w:t>
            </w:r>
            <w:r w:rsidR="00B736F4">
              <w:rPr>
                <w:sz w:val="26"/>
                <w:szCs w:val="26"/>
                <w:lang w:val="en-US"/>
              </w:rPr>
              <w:t xml:space="preserve"> </w:t>
            </w:r>
            <w:r w:rsidRPr="002628A3">
              <w:rPr>
                <w:sz w:val="26"/>
                <w:szCs w:val="26"/>
              </w:rPr>
              <w:t>Đề xuất sửa đổi Khoản 4 theo hướng không cấm tuyệt đối, mà quy định:</w:t>
            </w:r>
            <w:r w:rsidRPr="002628A3">
              <w:rPr>
                <w:sz w:val="26"/>
                <w:szCs w:val="26"/>
                <w:lang w:val="en-US"/>
              </w:rPr>
              <w:t xml:space="preserve"> </w:t>
            </w:r>
            <w:r w:rsidRPr="002628A3">
              <w:rPr>
                <w:sz w:val="26"/>
                <w:szCs w:val="26"/>
              </w:rPr>
              <w:t>“Các hình thức quảng cáo khác được thực hiện theo điều kiện do cơ quan quản lý quy định.”</w:t>
            </w:r>
          </w:p>
        </w:tc>
        <w:tc>
          <w:tcPr>
            <w:tcW w:w="6346" w:type="dxa"/>
            <w:gridSpan w:val="2"/>
          </w:tcPr>
          <w:p w:rsidR="00414FA1" w:rsidRPr="002628A3" w:rsidRDefault="0023446C" w:rsidP="0023446C">
            <w:pPr>
              <w:pStyle w:val="NormalWeb"/>
              <w:shd w:val="clear" w:color="auto" w:fill="FFFFFF"/>
              <w:spacing w:before="60" w:beforeAutospacing="0" w:after="60" w:afterAutospacing="0"/>
              <w:jc w:val="both"/>
              <w:rPr>
                <w:sz w:val="26"/>
                <w:szCs w:val="26"/>
                <w:lang w:val="en-US"/>
              </w:rPr>
            </w:pPr>
            <w:r>
              <w:rPr>
                <w:sz w:val="26"/>
                <w:lang w:val="nl-NL"/>
              </w:rPr>
              <w:t xml:space="preserve">Tiếp thu, hoàn thiện </w:t>
            </w:r>
            <w:r w:rsidRPr="0023446C">
              <w:rPr>
                <w:sz w:val="26"/>
                <w:lang w:val="nl-NL"/>
              </w:rPr>
              <w:t xml:space="preserve">quy định về quảng cáo theo hướng </w:t>
            </w:r>
            <w:r w:rsidRPr="0023446C">
              <w:rPr>
                <w:sz w:val="26"/>
              </w:rPr>
              <w:t>doanh nghiệp được phép quảng cáo nội dung liên quan đến đặt cược và thực hiện theo quy định của pháp luật về quảng cáo. Doanh nghiệp không được phép quảng cáo các nội dung khuyến khích người chơi đặt cược, việc chơi đặt cược có thể cải thiện tài chính của người chơi</w:t>
            </w:r>
            <w:r>
              <w:rPr>
                <w:sz w:val="26"/>
                <w:lang w:val="en-US"/>
              </w:rPr>
              <w:t xml:space="preserve"> </w:t>
            </w:r>
            <w:r w:rsidRPr="0023446C">
              <w:rPr>
                <w:sz w:val="26"/>
              </w:rPr>
              <w:t>(Điều 15 dự thảo Nghị định)</w:t>
            </w:r>
          </w:p>
        </w:tc>
      </w:tr>
      <w:tr w:rsidR="00414FA1" w:rsidRPr="002628A3" w:rsidTr="007A5FB8">
        <w:trPr>
          <w:trHeight w:val="822"/>
        </w:trPr>
        <w:tc>
          <w:tcPr>
            <w:tcW w:w="529" w:type="dxa"/>
            <w:vAlign w:val="center"/>
          </w:tcPr>
          <w:p w:rsidR="00414FA1" w:rsidRPr="002628A3" w:rsidRDefault="00414FA1" w:rsidP="002628A3">
            <w:pPr>
              <w:spacing w:before="60" w:after="60" w:line="240" w:lineRule="auto"/>
              <w:rPr>
                <w:sz w:val="26"/>
                <w:szCs w:val="26"/>
              </w:rPr>
            </w:pPr>
          </w:p>
        </w:tc>
        <w:tc>
          <w:tcPr>
            <w:tcW w:w="1843" w:type="dxa"/>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Cho phép doanh nghiệp thực hiện khuyến mại có kiểm soát. Cụ thể: Mọi chương trình khuyến mại phải được phê duyệt trước bởi Bộ Tài chính hoặc cơ quan được uỷ quyền. Giới hạn giá trị khuyến mại tối đa theo tỷ lệ doanh thu hoặc số tiền cụ thể. Chỉ cho phép các hình thức khuyến mại lành mạnh như tặng điểm thưởng, quà lưu niệm, hoàn một phần khoản thua, và phải kèm thông điệp cảnh báo rủi ro. Cấm các khuyến mại có tính chất kích thích cược lớn, cược liên tục hoặc gây nghiện. Việc cho phép khuyến mại trong khuôn khổ kiểm soát sẽ giúp doanh nghiệp hợp pháp cạnh tranh lành mạnh, thu hút người chơi và giảm thiểu thị trường bất hợp pháp – qua đó phục vụ tốt hơn mục tiêu quản lý nhà nước.</w:t>
            </w:r>
          </w:p>
        </w:tc>
        <w:tc>
          <w:tcPr>
            <w:tcW w:w="6346" w:type="dxa"/>
            <w:gridSpan w:val="2"/>
          </w:tcPr>
          <w:p w:rsidR="00414FA1" w:rsidRPr="002628A3" w:rsidRDefault="00414FA1" w:rsidP="002628A3">
            <w:pPr>
              <w:pStyle w:val="NormalWeb"/>
              <w:shd w:val="clear" w:color="auto" w:fill="FFFFFF"/>
              <w:spacing w:before="60" w:beforeAutospacing="0" w:after="60" w:afterAutospacing="0"/>
              <w:jc w:val="both"/>
              <w:rPr>
                <w:sz w:val="26"/>
                <w:szCs w:val="26"/>
                <w:lang w:val="en-US"/>
              </w:rPr>
            </w:pPr>
            <w:r w:rsidRPr="002628A3">
              <w:rPr>
                <w:sz w:val="26"/>
                <w:szCs w:val="26"/>
                <w:lang w:val="en-US"/>
              </w:rPr>
              <w:t xml:space="preserve">Đặt cược là ngành nghề kinh doanh có phạm vi kinh doanh toàn quốc, người chơi phần lớn là người Việt Nam, đây là ngành nghề kinh doanh có tính chất nhạy cảm, không khuyến khích người chơi ham mê quá đà và để đảm bảo tính khách quan, minh bạch giữa người chơi với doanh nghiệp nên Bộ Tài chính giữ nguyên quy định như tại dự thảo Nghị định.  </w:t>
            </w:r>
          </w:p>
        </w:tc>
      </w:tr>
      <w:tr w:rsidR="00414FA1" w:rsidRPr="002628A3" w:rsidTr="007A5FB8">
        <w:trPr>
          <w:trHeight w:val="822"/>
        </w:trPr>
        <w:tc>
          <w:tcPr>
            <w:tcW w:w="529" w:type="dxa"/>
            <w:vAlign w:val="center"/>
          </w:tcPr>
          <w:p w:rsidR="00414FA1" w:rsidRPr="002628A3" w:rsidRDefault="00414FA1" w:rsidP="002628A3">
            <w:pPr>
              <w:spacing w:before="60" w:after="60" w:line="240" w:lineRule="auto"/>
              <w:rPr>
                <w:sz w:val="26"/>
                <w:szCs w:val="26"/>
              </w:rPr>
            </w:pPr>
          </w:p>
        </w:tc>
        <w:tc>
          <w:tcPr>
            <w:tcW w:w="1843" w:type="dxa"/>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 xml:space="preserve">Nâng giới hạn sở hữu nước ngoài lên 50%. Mức này vẫn đảm bảo cân bằng quyền lực giữa nhà đầu tư trong nước và nước ngoài, giúp tăng sức hấp dẫn, đồng thời giảm bớt thủ tục hành chính do không bị coi là tổ chức có vốn đầu tư nước ngoài theo Luật Đầu tư, nếu tỷ lệ sở hữu không vượt quá 50%. Việc nâng giới hạn này sẽ tạo ra thông điệp </w:t>
            </w:r>
            <w:r w:rsidRPr="002628A3">
              <w:rPr>
                <w:sz w:val="26"/>
                <w:szCs w:val="26"/>
                <w:lang w:val="en-US"/>
              </w:rPr>
              <w:lastRenderedPageBreak/>
              <w:t>tích cực về chính sách mở cửa và thu hút đầu tư, đặc biệt trong bối cảnh Việt Nam đang cần vốn, công nghệ và kinh nghiệm từ các nhà đầu tư quốc tế để phát triển lĩnh vực còn mới mẻ và đặc thù này.</w:t>
            </w:r>
          </w:p>
        </w:tc>
        <w:tc>
          <w:tcPr>
            <w:tcW w:w="6346" w:type="dxa"/>
            <w:gridSpan w:val="2"/>
          </w:tcPr>
          <w:p w:rsidR="00414FA1" w:rsidRPr="002628A3" w:rsidRDefault="005B4A7E" w:rsidP="005B4A7E">
            <w:pPr>
              <w:pStyle w:val="NormalWeb"/>
              <w:shd w:val="clear" w:color="auto" w:fill="FFFFFF"/>
              <w:spacing w:before="60" w:beforeAutospacing="0" w:after="60" w:afterAutospacing="0"/>
              <w:jc w:val="both"/>
              <w:rPr>
                <w:sz w:val="26"/>
                <w:szCs w:val="26"/>
                <w:lang w:val="en-US"/>
              </w:rPr>
            </w:pPr>
            <w:r>
              <w:rPr>
                <w:sz w:val="26"/>
                <w:lang w:val="nl-NL"/>
              </w:rPr>
              <w:lastRenderedPageBreak/>
              <w:t xml:space="preserve">Tiếp thu, hoàn thiện </w:t>
            </w:r>
            <w:r w:rsidRPr="005B4A7E">
              <w:rPr>
                <w:sz w:val="26"/>
                <w:lang w:val="nl-NL"/>
              </w:rPr>
              <w:t xml:space="preserve">dự thảo Nghị định </w:t>
            </w:r>
            <w:r>
              <w:rPr>
                <w:color w:val="000000"/>
                <w:sz w:val="26"/>
                <w:lang w:val="en-US"/>
              </w:rPr>
              <w:t>theo hướng d</w:t>
            </w:r>
            <w:r w:rsidRPr="005B4A7E">
              <w:rPr>
                <w:rFonts w:eastAsia="Times New Roman Bold"/>
                <w:iCs/>
                <w:sz w:val="26"/>
                <w:lang w:val="pt-BR"/>
              </w:rPr>
              <w:t xml:space="preserve">oanh nghiệp kinh doanh đặt cược BĐQT có vốn điều lệ tối thiểu 2.000 tỷ đồng. </w:t>
            </w:r>
            <w:r w:rsidRPr="005B4A7E">
              <w:rPr>
                <w:sz w:val="26"/>
              </w:rPr>
              <w:t xml:space="preserve">Trường hợp nhà đầu tư nước ngoài tham gia góp vốn vào doanh nghiệp, tỷ lệ sở hữu cổ phần hoặc phần vốn góp của tất cả nhà đầu tư nước ngoài không được vượt quá 50% vốn điều lệ của doanh nghiệp hoặc cổ </w:t>
            </w:r>
            <w:r w:rsidRPr="005B4A7E">
              <w:rPr>
                <w:sz w:val="26"/>
              </w:rPr>
              <w:lastRenderedPageBreak/>
              <w:t>phần có quyền biểu quyết. Cổ đông hoặc thành viên góp vốn phải có cam kết không chuyển nhượng phần vốn góp hoặc cổ phần trong thời gian thực hiện dự án</w:t>
            </w:r>
            <w:r w:rsidRPr="005B4A7E">
              <w:rPr>
                <w:rFonts w:eastAsia="Times New Roman Bold"/>
                <w:iCs/>
                <w:sz w:val="26"/>
                <w:lang w:val="pt-BR"/>
              </w:rPr>
              <w:t>.</w:t>
            </w:r>
          </w:p>
        </w:tc>
      </w:tr>
      <w:tr w:rsidR="00414FA1" w:rsidRPr="002628A3" w:rsidTr="007A5FB8">
        <w:trPr>
          <w:trHeight w:val="822"/>
        </w:trPr>
        <w:tc>
          <w:tcPr>
            <w:tcW w:w="529" w:type="dxa"/>
            <w:vAlign w:val="center"/>
          </w:tcPr>
          <w:p w:rsidR="00414FA1" w:rsidRPr="002628A3" w:rsidRDefault="00414FA1" w:rsidP="002628A3">
            <w:pPr>
              <w:spacing w:before="60" w:after="60" w:line="240" w:lineRule="auto"/>
              <w:rPr>
                <w:sz w:val="26"/>
                <w:szCs w:val="26"/>
              </w:rPr>
            </w:pPr>
          </w:p>
        </w:tc>
        <w:tc>
          <w:tcPr>
            <w:tcW w:w="1843" w:type="dxa"/>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i/>
                <w:iCs/>
                <w:sz w:val="26"/>
                <w:szCs w:val="26"/>
                <w:lang w:val="en-US"/>
              </w:rPr>
            </w:pPr>
            <w:r w:rsidRPr="002628A3">
              <w:rPr>
                <w:sz w:val="26"/>
                <w:szCs w:val="26"/>
                <w:lang w:val="en-US"/>
              </w:rPr>
              <w:t xml:space="preserve">Dự thảo hiện quy định thời gian thí điểm 5 năm tính từ ngày cấp Giấy chứng nhận đủ điều kiện kinh doanh, trong khi doanh nghiệp còn cần thời gian chuẩn bị (hoàn thiện kỹ thuật, nhân sự, bản quyền…). Đề xuất quy định </w:t>
            </w:r>
            <w:r w:rsidRPr="002628A3">
              <w:rPr>
                <w:i/>
                <w:iCs/>
                <w:sz w:val="26"/>
                <w:szCs w:val="26"/>
                <w:lang w:val="en-US"/>
              </w:rPr>
              <w:t>“Thời gian thí điểm được tính từ ngày doanh nghiệp chính thức đi vào hoạt động kinh doanh đặt cược bóng đá quốc tế (được cơ quan quản lý xác nhận bằng văn bản), thay vì từ ngày cấp Giấy chứng nhận đủ điều kiện kinh doanh.”</w:t>
            </w:r>
          </w:p>
        </w:tc>
        <w:tc>
          <w:tcPr>
            <w:tcW w:w="6346" w:type="dxa"/>
            <w:gridSpan w:val="2"/>
          </w:tcPr>
          <w:p w:rsidR="00414FA1" w:rsidRPr="002628A3" w:rsidRDefault="008A4E1A" w:rsidP="008A4E1A">
            <w:pPr>
              <w:pStyle w:val="NormalWeb"/>
              <w:shd w:val="clear" w:color="auto" w:fill="FFFFFF"/>
              <w:spacing w:before="60" w:beforeAutospacing="0" w:after="60" w:afterAutospacing="0"/>
              <w:jc w:val="both"/>
              <w:rPr>
                <w:sz w:val="26"/>
                <w:szCs w:val="26"/>
                <w:lang w:val="en-US"/>
              </w:rPr>
            </w:pPr>
            <w:r>
              <w:rPr>
                <w:sz w:val="26"/>
                <w:szCs w:val="26"/>
                <w:lang w:val="en-US"/>
              </w:rPr>
              <w:t>Theo quy định tại dự thảo Nghị định, doanh nghiệp phải trang bị sẵn sàng về cơ sở vật chất mới làm hồ sơ để nghị cấp Giấy chứng nhận đủ điều kiện kinh doanh</w:t>
            </w:r>
            <w:r w:rsidR="00414FA1" w:rsidRPr="002628A3">
              <w:rPr>
                <w:sz w:val="26"/>
                <w:szCs w:val="26"/>
                <w:lang w:val="en-US"/>
              </w:rPr>
              <w:t>.</w:t>
            </w:r>
            <w:r>
              <w:rPr>
                <w:sz w:val="26"/>
                <w:szCs w:val="26"/>
                <w:lang w:val="en-US"/>
              </w:rPr>
              <w:t xml:space="preserve"> Do đó, ý kiến của VCCI và VAFIE đã được thể hiện.</w:t>
            </w:r>
          </w:p>
        </w:tc>
      </w:tr>
      <w:tr w:rsidR="00414FA1" w:rsidRPr="002628A3" w:rsidTr="007A5FB8">
        <w:trPr>
          <w:trHeight w:val="822"/>
        </w:trPr>
        <w:tc>
          <w:tcPr>
            <w:tcW w:w="529" w:type="dxa"/>
            <w:vAlign w:val="center"/>
          </w:tcPr>
          <w:p w:rsidR="00414FA1" w:rsidRPr="002628A3" w:rsidRDefault="00414FA1" w:rsidP="002628A3">
            <w:pPr>
              <w:spacing w:before="60" w:after="60" w:line="240" w:lineRule="auto"/>
              <w:rPr>
                <w:sz w:val="26"/>
                <w:szCs w:val="26"/>
              </w:rPr>
            </w:pPr>
          </w:p>
        </w:tc>
        <w:tc>
          <w:tcPr>
            <w:tcW w:w="1843" w:type="dxa"/>
            <w:vAlign w:val="center"/>
          </w:tcPr>
          <w:p w:rsidR="00414FA1" w:rsidRPr="002628A3" w:rsidRDefault="00414FA1" w:rsidP="002628A3">
            <w:pPr>
              <w:spacing w:before="60" w:after="60" w:line="240" w:lineRule="auto"/>
              <w:rPr>
                <w:sz w:val="26"/>
                <w:szCs w:val="26"/>
              </w:rPr>
            </w:pPr>
          </w:p>
        </w:tc>
        <w:tc>
          <w:tcPr>
            <w:tcW w:w="6358" w:type="dxa"/>
          </w:tcPr>
          <w:p w:rsidR="00414FA1" w:rsidRPr="002628A3" w:rsidRDefault="00414FA1" w:rsidP="002628A3">
            <w:pPr>
              <w:pStyle w:val="NormalWeb"/>
              <w:spacing w:before="60" w:beforeAutospacing="0" w:after="60" w:afterAutospacing="0"/>
              <w:jc w:val="both"/>
              <w:rPr>
                <w:sz w:val="26"/>
                <w:szCs w:val="26"/>
                <w:lang w:val="en-US"/>
              </w:rPr>
            </w:pPr>
            <w:r w:rsidRPr="002628A3">
              <w:rPr>
                <w:sz w:val="26"/>
                <w:szCs w:val="26"/>
                <w:lang w:val="en-US"/>
              </w:rPr>
              <w:t>Đề nghị giảm mức đóng góp ngân sách xuống còn 5% trên GGR trong giai đoạn thí điểm. Đây là mức hợp lý, tạo điều kiện cho doanh nghiệp có biên lợi nhuận để tồn tại và phát triển, đồng thời Nhà nước vẫn có nguồn thu ổn định. Khi thị trường lớn hơn, Nhà nước có thể điều chỉnh lại tỷ lệ đóng góp theo lộ trình. Chính sách linh hoạt này sẽ khuyến khích doanh nghiệp đầu tư bài bản và bền vững, thay vì chỉ tìm kiếm lợi nhuận ngắn hạn.</w:t>
            </w:r>
          </w:p>
        </w:tc>
        <w:tc>
          <w:tcPr>
            <w:tcW w:w="6346" w:type="dxa"/>
            <w:gridSpan w:val="2"/>
          </w:tcPr>
          <w:p w:rsidR="00414FA1" w:rsidRPr="00B95342" w:rsidRDefault="00B95342" w:rsidP="00B95342">
            <w:pPr>
              <w:pStyle w:val="NormalWeb"/>
              <w:shd w:val="clear" w:color="auto" w:fill="FFFFFF"/>
              <w:spacing w:before="60" w:beforeAutospacing="0" w:after="60" w:afterAutospacing="0"/>
              <w:jc w:val="both"/>
              <w:rPr>
                <w:sz w:val="26"/>
                <w:szCs w:val="26"/>
                <w:lang w:val="en-US"/>
              </w:rPr>
            </w:pPr>
            <w:r w:rsidRPr="00B95342">
              <w:rPr>
                <w:sz w:val="26"/>
              </w:rPr>
              <w:t>Tiếp thu ý kiến của VAFIE</w:t>
            </w:r>
            <w:r w:rsidRPr="00B95342">
              <w:rPr>
                <w:sz w:val="26"/>
                <w:lang w:val="nl-NL"/>
              </w:rPr>
              <w:t xml:space="preserve">, thực hiện chủ trương của Đảng, Nhà nước về cắt giảm điều kiện đầu tư kinh doanh, </w:t>
            </w:r>
            <w:r>
              <w:rPr>
                <w:sz w:val="26"/>
                <w:lang w:val="nl-NL"/>
              </w:rPr>
              <w:t xml:space="preserve">dự thảo Nghị định hoàn thiện theo hướng </w:t>
            </w:r>
            <w:r w:rsidRPr="00B95342">
              <w:rPr>
                <w:sz w:val="26"/>
              </w:rPr>
              <w:t xml:space="preserve">bỏ </w:t>
            </w:r>
            <w:r>
              <w:rPr>
                <w:sz w:val="26"/>
                <w:lang w:val="en-US"/>
              </w:rPr>
              <w:t xml:space="preserve">quy định doanh nghiệp phải có </w:t>
            </w:r>
            <w:r w:rsidRPr="00B95342">
              <w:rPr>
                <w:sz w:val="26"/>
              </w:rPr>
              <w:t>cam kết đóng góp cho NSNN ngoài nghĩa vụ thuế</w:t>
            </w:r>
            <w:r>
              <w:rPr>
                <w:sz w:val="26"/>
                <w:lang w:val="en-US"/>
              </w:rPr>
              <w:t>.</w:t>
            </w:r>
          </w:p>
        </w:tc>
      </w:tr>
    </w:tbl>
    <w:p w:rsidR="00414FA1" w:rsidRDefault="00414FA1" w:rsidP="00414FA1">
      <w:pPr>
        <w:spacing w:before="80" w:line="320" w:lineRule="exact"/>
        <w:rPr>
          <w:b/>
          <w:sz w:val="22"/>
          <w:lang w:val="nl-NL"/>
        </w:rPr>
      </w:pPr>
    </w:p>
    <w:p w:rsidR="00854E61" w:rsidRDefault="00854E61"/>
    <w:sectPr w:rsidR="00854E61" w:rsidSect="00000E30">
      <w:headerReference w:type="default" r:id="rId8"/>
      <w:footerReference w:type="even" r:id="rId9"/>
      <w:footerReference w:type="default" r:id="rId10"/>
      <w:pgSz w:w="16839" w:h="11907" w:orient="landscape" w:code="9"/>
      <w:pgMar w:top="737" w:right="907" w:bottom="737" w:left="907" w:header="510" w:footer="238"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DFC" w:rsidRDefault="00604DFC" w:rsidP="00414FA1">
      <w:pPr>
        <w:spacing w:line="240" w:lineRule="auto"/>
      </w:pPr>
      <w:r>
        <w:separator/>
      </w:r>
    </w:p>
  </w:endnote>
  <w:endnote w:type="continuationSeparator" w:id="0">
    <w:p w:rsidR="00604DFC" w:rsidRDefault="00604DFC" w:rsidP="00414F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FC" w:rsidRDefault="00604D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4DFC" w:rsidRDefault="00604D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FC" w:rsidRDefault="00604DFC">
    <w:pPr>
      <w:pStyle w:val="Footer"/>
      <w:ind w:right="36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DFC" w:rsidRDefault="00604DFC" w:rsidP="00414FA1">
      <w:pPr>
        <w:spacing w:line="240" w:lineRule="auto"/>
      </w:pPr>
      <w:r>
        <w:separator/>
      </w:r>
    </w:p>
  </w:footnote>
  <w:footnote w:type="continuationSeparator" w:id="0">
    <w:p w:rsidR="00604DFC" w:rsidRDefault="00604DFC" w:rsidP="00414FA1">
      <w:pPr>
        <w:spacing w:line="240" w:lineRule="auto"/>
      </w:pPr>
      <w:r>
        <w:continuationSeparator/>
      </w:r>
    </w:p>
  </w:footnote>
  <w:footnote w:id="1">
    <w:p w:rsidR="00604DFC" w:rsidRPr="00EF6614" w:rsidRDefault="00604DFC" w:rsidP="00414FA1">
      <w:pPr>
        <w:pStyle w:val="FootnoteText"/>
        <w:jc w:val="both"/>
        <w:rPr>
          <w:spacing w:val="-3"/>
          <w:sz w:val="22"/>
          <w:szCs w:val="22"/>
        </w:rPr>
      </w:pPr>
      <w:r w:rsidRPr="00EF6614">
        <w:rPr>
          <w:rStyle w:val="FootnoteReference"/>
          <w:spacing w:val="-3"/>
          <w:sz w:val="22"/>
          <w:szCs w:val="22"/>
        </w:rPr>
        <w:footnoteRef/>
      </w:r>
      <w:r w:rsidRPr="00EF6614">
        <w:rPr>
          <w:spacing w:val="-3"/>
          <w:sz w:val="22"/>
          <w:szCs w:val="22"/>
        </w:rPr>
        <w:t xml:space="preserve"> Gồm bản sao có chứng thực Quyết định phê duyệt chủ trương đầu tư</w:t>
      </w:r>
      <w:r>
        <w:rPr>
          <w:spacing w:val="-3"/>
          <w:sz w:val="22"/>
          <w:szCs w:val="22"/>
        </w:rPr>
        <w:t>/</w:t>
      </w:r>
      <w:r w:rsidRPr="00EF6614">
        <w:rPr>
          <w:spacing w:val="-3"/>
          <w:sz w:val="22"/>
          <w:szCs w:val="22"/>
        </w:rPr>
        <w:t xml:space="preserve">Giấy chứng nhận đăng ký đầu tư, </w:t>
      </w:r>
      <w:r>
        <w:rPr>
          <w:spacing w:val="-3"/>
          <w:sz w:val="22"/>
          <w:szCs w:val="22"/>
        </w:rPr>
        <w:t xml:space="preserve">Giấy chứng nhận đăng ký doanh nghiệp, </w:t>
      </w:r>
      <w:r w:rsidRPr="00EF6614">
        <w:rPr>
          <w:spacing w:val="-3"/>
          <w:sz w:val="22"/>
          <w:szCs w:val="22"/>
        </w:rPr>
        <w:t>phiếu lý lịch tư pháp đối với người quản lý, điều hành doanh nghiệp, giấy chứng nhận sự phù hợp về chất lượng đối với công trình xây dựng trường đua ngựa, đua chó.</w:t>
      </w:r>
    </w:p>
  </w:footnote>
  <w:footnote w:id="2">
    <w:p w:rsidR="00604DFC" w:rsidRPr="000E7D6D" w:rsidRDefault="00604DFC" w:rsidP="003E52E6">
      <w:pPr>
        <w:pStyle w:val="FootnoteText"/>
        <w:rPr>
          <w:sz w:val="22"/>
          <w:szCs w:val="22"/>
        </w:rPr>
      </w:pPr>
      <w:r w:rsidRPr="000E7D6D">
        <w:rPr>
          <w:rStyle w:val="FootnoteReference"/>
          <w:sz w:val="22"/>
          <w:szCs w:val="22"/>
        </w:rPr>
        <w:footnoteRef/>
      </w:r>
      <w:r w:rsidRPr="000E7D6D">
        <w:rPr>
          <w:sz w:val="22"/>
          <w:szCs w:val="22"/>
        </w:rPr>
        <w:t xml:space="preserve"> </w:t>
      </w:r>
      <w:r>
        <w:rPr>
          <w:sz w:val="22"/>
          <w:szCs w:val="22"/>
        </w:rPr>
        <w:t xml:space="preserve">Điểm e khoản 1 Điều 31 Luật Đầu tư quy định thẩm quyền chấp thuận chủ trương đầu tư của Thủ tướng Chính phủ: </w:t>
      </w:r>
      <w:r w:rsidRPr="000E7D6D">
        <w:rPr>
          <w:i/>
          <w:sz w:val="22"/>
          <w:szCs w:val="22"/>
        </w:rPr>
        <w:t>“e) Dự án đầu tư có kinh doanh đặt cược</w:t>
      </w:r>
      <w:r>
        <w:rPr>
          <w:i/>
          <w:sz w:val="22"/>
          <w:szCs w:val="22"/>
        </w:rPr>
        <w:t>, ca-si-no (casino), trừ kinh doanh trò chơi điện tử có thưởng dành cho người nước ngoài;”</w:t>
      </w:r>
      <w:r>
        <w:rPr>
          <w:sz w:val="22"/>
          <w:szCs w:val="22"/>
        </w:rPr>
        <w:t>.</w:t>
      </w:r>
    </w:p>
  </w:footnote>
  <w:footnote w:id="3">
    <w:p w:rsidR="00604DFC" w:rsidRPr="000E7D6D" w:rsidRDefault="00604DFC" w:rsidP="007B3E35">
      <w:pPr>
        <w:pStyle w:val="FootnoteText"/>
        <w:rPr>
          <w:sz w:val="22"/>
          <w:szCs w:val="22"/>
        </w:rPr>
      </w:pPr>
      <w:r w:rsidRPr="000E7D6D">
        <w:rPr>
          <w:rStyle w:val="FootnoteReference"/>
          <w:sz w:val="22"/>
          <w:szCs w:val="22"/>
        </w:rPr>
        <w:footnoteRef/>
      </w:r>
      <w:r w:rsidRPr="000E7D6D">
        <w:rPr>
          <w:sz w:val="22"/>
          <w:szCs w:val="22"/>
        </w:rPr>
        <w:t xml:space="preserve"> </w:t>
      </w:r>
      <w:r>
        <w:rPr>
          <w:sz w:val="22"/>
          <w:szCs w:val="22"/>
        </w:rPr>
        <w:t xml:space="preserve">Điểm e khoản 1 Điều 31 Luật Đầu tư quy định thẩm quyền chấp thuận chủ trương đầu tư của Thủ tướng Chính phủ: </w:t>
      </w:r>
      <w:r w:rsidRPr="000E7D6D">
        <w:rPr>
          <w:i/>
          <w:sz w:val="22"/>
          <w:szCs w:val="22"/>
        </w:rPr>
        <w:t>“e) Dự án đầu tư có kinh doanh đặt cược</w:t>
      </w:r>
      <w:r>
        <w:rPr>
          <w:i/>
          <w:sz w:val="22"/>
          <w:szCs w:val="22"/>
        </w:rPr>
        <w:t>, ca-si-no (casino), trừ kinh doanh trò chơi điện tử có thưởng dành cho người nước ngoài;”</w:t>
      </w:r>
      <w:r>
        <w:rPr>
          <w:sz w:val="22"/>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80559"/>
      <w:docPartObj>
        <w:docPartGallery w:val="Page Numbers (Top of Page)"/>
        <w:docPartUnique/>
      </w:docPartObj>
    </w:sdtPr>
    <w:sdtEndPr>
      <w:rPr>
        <w:noProof/>
        <w:sz w:val="24"/>
        <w:szCs w:val="24"/>
      </w:rPr>
    </w:sdtEndPr>
    <w:sdtContent>
      <w:p w:rsidR="00604DFC" w:rsidRPr="006D2335" w:rsidRDefault="00604DFC">
        <w:pPr>
          <w:pStyle w:val="Header"/>
          <w:jc w:val="center"/>
          <w:rPr>
            <w:sz w:val="24"/>
            <w:szCs w:val="24"/>
          </w:rPr>
        </w:pPr>
        <w:r w:rsidRPr="006D2335">
          <w:rPr>
            <w:sz w:val="24"/>
            <w:szCs w:val="24"/>
          </w:rPr>
          <w:fldChar w:fldCharType="begin"/>
        </w:r>
        <w:r w:rsidRPr="006D2335">
          <w:rPr>
            <w:sz w:val="24"/>
            <w:szCs w:val="24"/>
          </w:rPr>
          <w:instrText xml:space="preserve"> PAGE   \* MERGEFORMAT </w:instrText>
        </w:r>
        <w:r w:rsidRPr="006D2335">
          <w:rPr>
            <w:sz w:val="24"/>
            <w:szCs w:val="24"/>
          </w:rPr>
          <w:fldChar w:fldCharType="separate"/>
        </w:r>
        <w:r w:rsidR="006E4F37">
          <w:rPr>
            <w:noProof/>
            <w:sz w:val="24"/>
            <w:szCs w:val="24"/>
          </w:rPr>
          <w:t>18</w:t>
        </w:r>
        <w:r w:rsidRPr="006D2335">
          <w:rPr>
            <w:noProof/>
            <w:sz w:val="24"/>
            <w:szCs w:val="24"/>
          </w:rPr>
          <w:fldChar w:fldCharType="end"/>
        </w:r>
      </w:p>
    </w:sdtContent>
  </w:sdt>
  <w:p w:rsidR="00604DFC" w:rsidRDefault="00604D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23C11"/>
    <w:multiLevelType w:val="hybridMultilevel"/>
    <w:tmpl w:val="52C60800"/>
    <w:lvl w:ilvl="0" w:tplc="45646C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414FA1"/>
    <w:rsid w:val="00000E30"/>
    <w:rsid w:val="000058D6"/>
    <w:rsid w:val="000244AC"/>
    <w:rsid w:val="000762EA"/>
    <w:rsid w:val="000808CD"/>
    <w:rsid w:val="00081D4D"/>
    <w:rsid w:val="0009320B"/>
    <w:rsid w:val="000A332A"/>
    <w:rsid w:val="000C246C"/>
    <w:rsid w:val="000D7E58"/>
    <w:rsid w:val="000E770A"/>
    <w:rsid w:val="00116EF7"/>
    <w:rsid w:val="001C1FEB"/>
    <w:rsid w:val="001C7610"/>
    <w:rsid w:val="00216D05"/>
    <w:rsid w:val="0023446C"/>
    <w:rsid w:val="002428AE"/>
    <w:rsid w:val="00244C73"/>
    <w:rsid w:val="002628A3"/>
    <w:rsid w:val="00264A45"/>
    <w:rsid w:val="002920A5"/>
    <w:rsid w:val="002C76AA"/>
    <w:rsid w:val="002D0292"/>
    <w:rsid w:val="002F6887"/>
    <w:rsid w:val="00327159"/>
    <w:rsid w:val="003330E7"/>
    <w:rsid w:val="003B0BEB"/>
    <w:rsid w:val="003E1953"/>
    <w:rsid w:val="003E52E6"/>
    <w:rsid w:val="00414FA1"/>
    <w:rsid w:val="004264AA"/>
    <w:rsid w:val="00432467"/>
    <w:rsid w:val="00454C40"/>
    <w:rsid w:val="004739FE"/>
    <w:rsid w:val="00493358"/>
    <w:rsid w:val="0051357E"/>
    <w:rsid w:val="00555EEE"/>
    <w:rsid w:val="00561E2B"/>
    <w:rsid w:val="005764B0"/>
    <w:rsid w:val="0058412E"/>
    <w:rsid w:val="005B3FF1"/>
    <w:rsid w:val="005B4A7E"/>
    <w:rsid w:val="00604DFC"/>
    <w:rsid w:val="00626D4F"/>
    <w:rsid w:val="006A4E7D"/>
    <w:rsid w:val="006D2335"/>
    <w:rsid w:val="006E217B"/>
    <w:rsid w:val="006E4F37"/>
    <w:rsid w:val="006F13CD"/>
    <w:rsid w:val="006F6CD9"/>
    <w:rsid w:val="007606F8"/>
    <w:rsid w:val="0076376A"/>
    <w:rsid w:val="00784EF5"/>
    <w:rsid w:val="007A25AE"/>
    <w:rsid w:val="007A5FB8"/>
    <w:rsid w:val="007B3E35"/>
    <w:rsid w:val="0083415D"/>
    <w:rsid w:val="00854E61"/>
    <w:rsid w:val="0087040E"/>
    <w:rsid w:val="008A4715"/>
    <w:rsid w:val="008A4E1A"/>
    <w:rsid w:val="008E308C"/>
    <w:rsid w:val="00943D1D"/>
    <w:rsid w:val="009A0D10"/>
    <w:rsid w:val="009A15E1"/>
    <w:rsid w:val="009C605A"/>
    <w:rsid w:val="009D1A80"/>
    <w:rsid w:val="00AA14E9"/>
    <w:rsid w:val="00B36F52"/>
    <w:rsid w:val="00B379DE"/>
    <w:rsid w:val="00B639CE"/>
    <w:rsid w:val="00B736F4"/>
    <w:rsid w:val="00B95342"/>
    <w:rsid w:val="00BA1A4A"/>
    <w:rsid w:val="00BB2F45"/>
    <w:rsid w:val="00BB3699"/>
    <w:rsid w:val="00BF0160"/>
    <w:rsid w:val="00C4382B"/>
    <w:rsid w:val="00C438B3"/>
    <w:rsid w:val="00C6008B"/>
    <w:rsid w:val="00C61200"/>
    <w:rsid w:val="00C74501"/>
    <w:rsid w:val="00C97E28"/>
    <w:rsid w:val="00CE37EB"/>
    <w:rsid w:val="00D32162"/>
    <w:rsid w:val="00D53BBD"/>
    <w:rsid w:val="00D56778"/>
    <w:rsid w:val="00D713EB"/>
    <w:rsid w:val="00DA5720"/>
    <w:rsid w:val="00DA6877"/>
    <w:rsid w:val="00E3417C"/>
    <w:rsid w:val="00EB42D9"/>
    <w:rsid w:val="00EE1843"/>
    <w:rsid w:val="00EE3820"/>
    <w:rsid w:val="00F13135"/>
    <w:rsid w:val="00F1602B"/>
    <w:rsid w:val="00F239AE"/>
    <w:rsid w:val="00F93054"/>
    <w:rsid w:val="00F9654F"/>
    <w:rsid w:val="00FA6C1A"/>
    <w:rsid w:val="00FC5F2B"/>
    <w:rsid w:val="00FF09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FA1"/>
    <w:pPr>
      <w:spacing w:after="0" w:line="340" w:lineRule="atLeast"/>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14FA1"/>
    <w:pPr>
      <w:tabs>
        <w:tab w:val="center" w:pos="4680"/>
        <w:tab w:val="right" w:pos="9360"/>
      </w:tabs>
      <w:spacing w:line="240" w:lineRule="auto"/>
      <w:ind w:firstLine="720"/>
      <w:jc w:val="left"/>
    </w:pPr>
    <w:rPr>
      <w:rFonts w:ascii="Calibri" w:hAnsi="Calibri"/>
      <w:sz w:val="22"/>
    </w:rPr>
  </w:style>
  <w:style w:type="character" w:customStyle="1" w:styleId="FooterChar">
    <w:name w:val="Footer Char"/>
    <w:basedOn w:val="DefaultParagraphFont"/>
    <w:link w:val="Footer"/>
    <w:rsid w:val="00414FA1"/>
    <w:rPr>
      <w:rFonts w:ascii="Calibri" w:eastAsia="Calibri" w:hAnsi="Calibri" w:cs="Times New Roman"/>
      <w:sz w:val="22"/>
    </w:rPr>
  </w:style>
  <w:style w:type="character" w:styleId="PageNumber">
    <w:name w:val="page number"/>
    <w:basedOn w:val="DefaultParagraphFont"/>
    <w:rsid w:val="00414FA1"/>
    <w:rPr>
      <w:rFonts w:cs="Times New Roman"/>
    </w:rPr>
  </w:style>
  <w:style w:type="paragraph" w:styleId="ListParagraph">
    <w:name w:val="List Paragraph"/>
    <w:basedOn w:val="Normal"/>
    <w:uiPriority w:val="99"/>
    <w:qFormat/>
    <w:rsid w:val="00414FA1"/>
    <w:pPr>
      <w:ind w:left="720"/>
      <w:contextualSpacing/>
    </w:pPr>
  </w:style>
  <w:style w:type="paragraph" w:styleId="NormalWeb">
    <w:name w:val="Normal (Web)"/>
    <w:basedOn w:val="Normal"/>
    <w:uiPriority w:val="99"/>
    <w:unhideWhenUsed/>
    <w:rsid w:val="00414FA1"/>
    <w:pPr>
      <w:spacing w:before="100" w:beforeAutospacing="1" w:after="100" w:afterAutospacing="1" w:line="240" w:lineRule="auto"/>
      <w:jc w:val="left"/>
    </w:pPr>
    <w:rPr>
      <w:rFonts w:eastAsia="Times New Roman"/>
      <w:sz w:val="24"/>
      <w:szCs w:val="24"/>
      <w:lang w:val="vi-VN" w:eastAsia="vi-V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Footnote ak"/>
    <w:basedOn w:val="Normal"/>
    <w:link w:val="FootnoteTextChar"/>
    <w:uiPriority w:val="99"/>
    <w:qFormat/>
    <w:rsid w:val="00414FA1"/>
    <w:pPr>
      <w:spacing w:line="240" w:lineRule="auto"/>
      <w:jc w:val="left"/>
    </w:pPr>
    <w:rPr>
      <w:rFonts w:eastAsia="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414FA1"/>
    <w:rPr>
      <w:rFonts w:eastAsia="Times New Roman" w:cs="Times New Roman"/>
      <w:sz w:val="20"/>
      <w:szCs w:val="20"/>
    </w:rPr>
  </w:style>
  <w:style w:type="character" w:styleId="FootnoteReference">
    <w:name w:val="footnote reference"/>
    <w:aliases w:val="Footnote,Footnote text,ftref,Ref,de nota al pie,Footnote text + 13 pt,Footnote Text1,Footnote Reference Numbering,Footnote + Arial,10 pt,Black,(NECG) Footnote Reference,Footnote symbol,Footnote reference number,note TESI,BVI fnr,fr,f"/>
    <w:link w:val="CarattereCarattereCharCharCharCharCharCharZchn"/>
    <w:uiPriority w:val="99"/>
    <w:qFormat/>
    <w:rsid w:val="00414FA1"/>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414FA1"/>
    <w:pPr>
      <w:spacing w:after="160" w:line="240" w:lineRule="exact"/>
      <w:jc w:val="left"/>
    </w:pPr>
    <w:rPr>
      <w:rFonts w:eastAsiaTheme="minorHAnsi" w:cstheme="minorBidi"/>
      <w:vertAlign w:val="superscript"/>
    </w:rPr>
  </w:style>
  <w:style w:type="paragraph" w:styleId="Header">
    <w:name w:val="header"/>
    <w:basedOn w:val="Normal"/>
    <w:link w:val="HeaderChar"/>
    <w:uiPriority w:val="99"/>
    <w:unhideWhenUsed/>
    <w:rsid w:val="006D2335"/>
    <w:pPr>
      <w:tabs>
        <w:tab w:val="center" w:pos="4680"/>
        <w:tab w:val="right" w:pos="9360"/>
      </w:tabs>
      <w:spacing w:line="240" w:lineRule="auto"/>
    </w:pPr>
  </w:style>
  <w:style w:type="character" w:customStyle="1" w:styleId="HeaderChar">
    <w:name w:val="Header Char"/>
    <w:basedOn w:val="DefaultParagraphFont"/>
    <w:link w:val="Header"/>
    <w:uiPriority w:val="99"/>
    <w:rsid w:val="006D2335"/>
    <w:rPr>
      <w:rFonts w:eastAsia="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E2A7F-6C94-4073-80EC-0210859E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18</Pages>
  <Words>5546</Words>
  <Characters>31614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caongockhanhmy</cp:lastModifiedBy>
  <cp:revision>1</cp:revision>
  <dcterms:created xsi:type="dcterms:W3CDTF">2025-12-05T02:54:00Z</dcterms:created>
  <dcterms:modified xsi:type="dcterms:W3CDTF">2025-12-10T07:34:00Z</dcterms:modified>
</cp:coreProperties>
</file>